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3236E7" w:rsidP="006951D8">
            <w:pPr>
              <w:tabs>
                <w:tab w:val="left" w:pos="4007"/>
              </w:tabs>
              <w:spacing w:after="0" w:line="240" w:lineRule="auto"/>
            </w:pPr>
            <w:r>
              <w:t>16</w:t>
            </w:r>
            <w:r w:rsidR="00B37F81">
              <w:t>.</w:t>
            </w:r>
            <w:r w:rsidR="00E046BD">
              <w:t>12</w:t>
            </w:r>
            <w:r w:rsidR="003A093E">
              <w:t>.</w:t>
            </w:r>
            <w:r w:rsidR="00B37F81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2716A" w:rsidP="006951D8">
            <w:pPr>
              <w:tabs>
                <w:tab w:val="left" w:pos="4007"/>
              </w:tabs>
              <w:spacing w:after="0" w:line="240" w:lineRule="auto"/>
            </w:pPr>
            <w:r>
              <w:t>Zborovňa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3A093E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zasadnutia klubu  je analyzo</w:t>
            </w:r>
            <w:r w:rsidR="003236E7">
              <w:rPr>
                <w:rFonts w:ascii="Times New Roman" w:hAnsi="Times New Roman"/>
              </w:rPr>
              <w:t>vať nácvik jednoduchých písomných</w:t>
            </w:r>
            <w:r w:rsidR="00E046BD">
              <w:rPr>
                <w:rFonts w:ascii="Times New Roman" w:hAnsi="Times New Roman"/>
              </w:rPr>
              <w:t xml:space="preserve"> slohových útvarov na hodinách slov</w:t>
            </w:r>
            <w:r w:rsidR="004B4938">
              <w:rPr>
                <w:rFonts w:ascii="Times New Roman" w:hAnsi="Times New Roman"/>
              </w:rPr>
              <w:t>enského jazyka a literatúry na I. a II</w:t>
            </w:r>
            <w:r w:rsidR="00E046BD">
              <w:rPr>
                <w:rFonts w:ascii="Times New Roman" w:hAnsi="Times New Roman"/>
              </w:rPr>
              <w:t>. 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E046BD">
              <w:rPr>
                <w:rFonts w:ascii="Times New Roman" w:hAnsi="Times New Roman"/>
              </w:rPr>
              <w:t xml:space="preserve"> slohová výchova</w:t>
            </w:r>
            <w:r w:rsidR="003236E7">
              <w:rPr>
                <w:rFonts w:ascii="Times New Roman" w:hAnsi="Times New Roman"/>
              </w:rPr>
              <w:t>, metódy slohového nácviku, písomný prejav, štylizácia</w:t>
            </w:r>
          </w:p>
          <w:p w:rsidR="00A57496" w:rsidRPr="007B6C7D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3236E7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Metódy nácviku slohových útvarov</w:t>
            </w:r>
          </w:p>
          <w:p w:rsidR="007B35E2" w:rsidRDefault="003236E7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Jednoduché písomné</w:t>
            </w:r>
            <w:r w:rsidR="00E046BD">
              <w:rPr>
                <w:rFonts w:ascii="Times New Roman" w:hAnsi="Times New Roman"/>
              </w:rPr>
              <w:t xml:space="preserve"> slohové </w:t>
            </w:r>
            <w:r w:rsidR="00E71B96">
              <w:rPr>
                <w:rFonts w:ascii="Times New Roman" w:hAnsi="Times New Roman"/>
              </w:rPr>
              <w:t>útvary</w:t>
            </w:r>
          </w:p>
          <w:p w:rsidR="007B35E2" w:rsidRDefault="00206D37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</w:t>
            </w:r>
            <w:r w:rsidR="003236E7">
              <w:rPr>
                <w:rFonts w:ascii="Times New Roman" w:hAnsi="Times New Roman"/>
              </w:rPr>
              <w:t>ýza nácvikov jednoduchých písomnýc</w:t>
            </w:r>
            <w:r>
              <w:rPr>
                <w:rFonts w:ascii="Times New Roman" w:hAnsi="Times New Roman"/>
              </w:rPr>
              <w:t>h slohových útvarov</w:t>
            </w:r>
          </w:p>
          <w:p w:rsidR="007B35E2" w:rsidRDefault="007B35E2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Default="00922071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A260BA" w:rsidRDefault="003A093E" w:rsidP="009220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</w:t>
            </w:r>
            <w:r w:rsidR="006842B9">
              <w:rPr>
                <w:rFonts w:ascii="Times New Roman" w:hAnsi="Times New Roman"/>
              </w:rPr>
              <w:t>ia: Slohová výchova</w:t>
            </w:r>
            <w:r w:rsidR="00D71C36">
              <w:rPr>
                <w:rFonts w:ascii="Times New Roman" w:hAnsi="Times New Roman"/>
              </w:rPr>
              <w:t xml:space="preserve"> I</w:t>
            </w:r>
            <w:r w:rsidR="003236E7">
              <w:rPr>
                <w:rFonts w:ascii="Times New Roman" w:hAnsi="Times New Roman"/>
              </w:rPr>
              <w:t>I</w:t>
            </w:r>
            <w:r w:rsidR="00D71C36">
              <w:rPr>
                <w:rFonts w:ascii="Times New Roman" w:hAnsi="Times New Roman"/>
              </w:rPr>
              <w:t>.</w:t>
            </w:r>
          </w:p>
          <w:p w:rsidR="00EB2BB0" w:rsidRPr="00A260BA" w:rsidRDefault="00EB2BB0" w:rsidP="009220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305BB" w:rsidRDefault="003236E7" w:rsidP="003236E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Stretnutie klubu úzko nadväzovalo na predchádzajúce stretnutie. J</w:t>
            </w:r>
            <w:r w:rsidR="006842B9">
              <w:rPr>
                <w:rFonts w:ascii="Times New Roman" w:hAnsi="Times New Roman"/>
              </w:rPr>
              <w:t xml:space="preserve">eho členky </w:t>
            </w:r>
            <w:r>
              <w:rPr>
                <w:rFonts w:ascii="Times New Roman" w:hAnsi="Times New Roman"/>
              </w:rPr>
              <w:t>sa v úvode venovali metódam nácvi</w:t>
            </w:r>
            <w:r w:rsidR="009F671A">
              <w:rPr>
                <w:rFonts w:ascii="Times New Roman" w:hAnsi="Times New Roman"/>
              </w:rPr>
              <w:t>ku písomných slohových útvarov.  Nadviazali na umenie čítania – a zdôraznili, že takisto dôležité je naučiť žiakov vnímať a pozorovať. Vo vybraných ročníkoch žiaci precvičovali dôkladné čítanie aj tým, že po prečítaní zostavovali osnovu alebo výťah.</w:t>
            </w:r>
          </w:p>
          <w:p w:rsidR="003B2921" w:rsidRDefault="003B2921" w:rsidP="003236E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Obsahom stretnutia bola aj postup tvorby písomných slohových prejavov vo vybraných ročníkoch. Žiaci sa na hodinách slohu učia logicky, pohotovo a výstižne vyjadriť. Zo vzájomnej výmeny skúseností vyplynulo, že učitelia by mali žiakov pri tvorbe textov usmerniť, aby výber štylistických prostriedkov bol čo najvýstižnejší</w:t>
            </w:r>
            <w:r w:rsidR="00EF5128">
              <w:rPr>
                <w:rFonts w:ascii="Times New Roman" w:hAnsi="Times New Roman"/>
              </w:rPr>
              <w:t xml:space="preserve">. </w:t>
            </w:r>
          </w:p>
          <w:p w:rsidR="00EF5128" w:rsidRPr="006842B9" w:rsidRDefault="00EF5128" w:rsidP="003236E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Pri analýze jednoduchých písomných prejavov dospeli členky stretnutia k záveru, že vo vybraných ročníkoch je potrebné žiakov nasmerovať a opravovať najmä v tých vyjadrovacích prostriedkoch, ktoré sú pre daný štýl a slohový útvar typické, a teda potrebné.</w:t>
            </w:r>
          </w:p>
          <w:p w:rsidR="00F305BB" w:rsidRPr="006842B9" w:rsidRDefault="00F305BB" w:rsidP="006842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6842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6842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A46BD" w:rsidRDefault="00F305BB" w:rsidP="004A46B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</w:t>
            </w:r>
            <w:r w:rsidR="004A46BD">
              <w:rPr>
                <w:rFonts w:ascii="Times New Roman" w:hAnsi="Times New Roman"/>
                <w:b/>
              </w:rPr>
              <w:t> </w:t>
            </w:r>
            <w:r w:rsidRPr="007B6C7D">
              <w:rPr>
                <w:rFonts w:ascii="Times New Roman" w:hAnsi="Times New Roman"/>
                <w:b/>
              </w:rPr>
              <w:t>odporúčania</w:t>
            </w:r>
          </w:p>
          <w:p w:rsidR="004A46BD" w:rsidRDefault="004A46BD" w:rsidP="004A46B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0A47" w:rsidRPr="004A46BD" w:rsidRDefault="004A46BD" w:rsidP="00EF512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F5128">
              <w:rPr>
                <w:rFonts w:ascii="Times New Roman" w:hAnsi="Times New Roman"/>
              </w:rPr>
              <w:t xml:space="preserve">V záverečnom </w:t>
            </w:r>
            <w:r w:rsidR="003E22D8">
              <w:rPr>
                <w:rFonts w:ascii="Times New Roman" w:hAnsi="Times New Roman"/>
              </w:rPr>
              <w:t xml:space="preserve">zhrnutí stretnutia odznel názor, že pri tvorbe jednoduchých slohových  písomných prejavov je potrebná aktívna účasť učiteľa –  a to v podobe usmernenia žiackej štylizácie, pravopisnej  stránky a aj pri celkovej úprave. Naučiť žiakov vyjadrovať sa správne, výstižne, primerane veku a situácii je možné pomocou malých krokov – spracovaním rozličných slohových  tém do podoby jednoduchých slohových písomných prejavov. 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7C31C6" w:rsidRDefault="007C31C6" w:rsidP="00B440DB">
      <w:pPr>
        <w:tabs>
          <w:tab w:val="left" w:pos="1114"/>
        </w:tabs>
      </w:pPr>
      <w:bookmarkStart w:id="0" w:name="_GoBack"/>
      <w:bookmarkEnd w:id="0"/>
    </w:p>
    <w:p w:rsidR="007C31C6" w:rsidRDefault="007C31C6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7C31C6" w:rsidTr="007C31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C6" w:rsidRPr="007C31C6" w:rsidRDefault="007C31C6" w:rsidP="007C31C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C31C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C6" w:rsidRDefault="007C31C6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7C31C6" w:rsidTr="007C31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C6" w:rsidRPr="007C31C6" w:rsidRDefault="007C31C6" w:rsidP="007C31C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C31C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C6" w:rsidRDefault="007C31C6" w:rsidP="007C31C6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>
              <w:t>6</w:t>
            </w:r>
            <w:r>
              <w:t>.1</w:t>
            </w:r>
            <w:r>
              <w:t>2</w:t>
            </w:r>
            <w:r>
              <w:t>.2019</w:t>
            </w:r>
          </w:p>
        </w:tc>
      </w:tr>
      <w:tr w:rsidR="007C31C6" w:rsidTr="007C31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C6" w:rsidRDefault="007C31C6" w:rsidP="007C31C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6" w:rsidRDefault="007C31C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C31C6" w:rsidTr="007C31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C6" w:rsidRDefault="007C31C6" w:rsidP="007C31C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C6" w:rsidRDefault="007C31C6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7C31C6" w:rsidTr="007C31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C6" w:rsidRDefault="007C31C6" w:rsidP="007C31C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C6" w:rsidRDefault="007C31C6" w:rsidP="007C31C6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>
              <w:t>3</w:t>
            </w:r>
            <w:r>
              <w:t>.1</w:t>
            </w:r>
            <w:r>
              <w:t>2</w:t>
            </w:r>
            <w:r>
              <w:t>.2019</w:t>
            </w:r>
          </w:p>
        </w:tc>
      </w:tr>
      <w:tr w:rsidR="007C31C6" w:rsidTr="007C31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C6" w:rsidRDefault="007C31C6" w:rsidP="007C31C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6" w:rsidRDefault="007C31C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C31C6" w:rsidRDefault="007C31C6" w:rsidP="00B440DB">
      <w:pPr>
        <w:tabs>
          <w:tab w:val="left" w:pos="1114"/>
        </w:tabs>
      </w:pPr>
    </w:p>
    <w:p w:rsidR="007C31C6" w:rsidRDefault="007C31C6" w:rsidP="00B440DB">
      <w:pPr>
        <w:tabs>
          <w:tab w:val="left" w:pos="1114"/>
        </w:tabs>
      </w:pPr>
    </w:p>
    <w:p w:rsidR="007C31C6" w:rsidRDefault="007C31C6" w:rsidP="00B440DB">
      <w:pPr>
        <w:tabs>
          <w:tab w:val="left" w:pos="1114"/>
        </w:tabs>
      </w:pPr>
    </w:p>
    <w:p w:rsidR="007C31C6" w:rsidRDefault="007C31C6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AB4AEC" w:rsidRDefault="00F305BB" w:rsidP="00AB4AE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AB" w:rsidRDefault="003A34AB" w:rsidP="00CF35D8">
      <w:pPr>
        <w:spacing w:after="0" w:line="240" w:lineRule="auto"/>
      </w:pPr>
      <w:r>
        <w:separator/>
      </w:r>
    </w:p>
  </w:endnote>
  <w:endnote w:type="continuationSeparator" w:id="0">
    <w:p w:rsidR="003A34AB" w:rsidRDefault="003A34A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AB" w:rsidRDefault="003A34AB" w:rsidP="00CF35D8">
      <w:pPr>
        <w:spacing w:after="0" w:line="240" w:lineRule="auto"/>
      </w:pPr>
      <w:r>
        <w:separator/>
      </w:r>
    </w:p>
  </w:footnote>
  <w:footnote w:type="continuationSeparator" w:id="0">
    <w:p w:rsidR="003A34AB" w:rsidRDefault="003A34A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91C2B"/>
    <w:rsid w:val="000D4D3E"/>
    <w:rsid w:val="000E6FBF"/>
    <w:rsid w:val="000F127B"/>
    <w:rsid w:val="0010151A"/>
    <w:rsid w:val="00136693"/>
    <w:rsid w:val="00137050"/>
    <w:rsid w:val="00151F6C"/>
    <w:rsid w:val="001544C0"/>
    <w:rsid w:val="001556D3"/>
    <w:rsid w:val="001620FF"/>
    <w:rsid w:val="001745A4"/>
    <w:rsid w:val="00195BD6"/>
    <w:rsid w:val="001A5EA2"/>
    <w:rsid w:val="001B69AF"/>
    <w:rsid w:val="001C2213"/>
    <w:rsid w:val="001D498E"/>
    <w:rsid w:val="00203036"/>
    <w:rsid w:val="00206D37"/>
    <w:rsid w:val="00225CD9"/>
    <w:rsid w:val="002A5F75"/>
    <w:rsid w:val="002D7F9B"/>
    <w:rsid w:val="002D7FC6"/>
    <w:rsid w:val="002E3F1A"/>
    <w:rsid w:val="00311D2F"/>
    <w:rsid w:val="003236E7"/>
    <w:rsid w:val="0034733D"/>
    <w:rsid w:val="00357F11"/>
    <w:rsid w:val="003700F7"/>
    <w:rsid w:val="003A093E"/>
    <w:rsid w:val="003A34AB"/>
    <w:rsid w:val="003B2921"/>
    <w:rsid w:val="003E22D8"/>
    <w:rsid w:val="003F10E0"/>
    <w:rsid w:val="003F3FDD"/>
    <w:rsid w:val="00400E1C"/>
    <w:rsid w:val="0042228E"/>
    <w:rsid w:val="00423CC3"/>
    <w:rsid w:val="00446402"/>
    <w:rsid w:val="004A46BD"/>
    <w:rsid w:val="004B4938"/>
    <w:rsid w:val="004C05D7"/>
    <w:rsid w:val="004F368A"/>
    <w:rsid w:val="00505E56"/>
    <w:rsid w:val="00507CF5"/>
    <w:rsid w:val="005361EC"/>
    <w:rsid w:val="00541786"/>
    <w:rsid w:val="0055263C"/>
    <w:rsid w:val="00583AF0"/>
    <w:rsid w:val="0058712F"/>
    <w:rsid w:val="00592E27"/>
    <w:rsid w:val="005C355B"/>
    <w:rsid w:val="00624631"/>
    <w:rsid w:val="0062716A"/>
    <w:rsid w:val="006377DA"/>
    <w:rsid w:val="00665683"/>
    <w:rsid w:val="006842B9"/>
    <w:rsid w:val="006951D8"/>
    <w:rsid w:val="006A3977"/>
    <w:rsid w:val="006B6CBE"/>
    <w:rsid w:val="006C7C6E"/>
    <w:rsid w:val="006D2BEB"/>
    <w:rsid w:val="006D3E0F"/>
    <w:rsid w:val="006E77C5"/>
    <w:rsid w:val="007A1BEC"/>
    <w:rsid w:val="007A5170"/>
    <w:rsid w:val="007A6CFA"/>
    <w:rsid w:val="007B35E2"/>
    <w:rsid w:val="007B6C7D"/>
    <w:rsid w:val="007C31C6"/>
    <w:rsid w:val="007D472C"/>
    <w:rsid w:val="008058B8"/>
    <w:rsid w:val="00865F49"/>
    <w:rsid w:val="008721DB"/>
    <w:rsid w:val="00893923"/>
    <w:rsid w:val="008C3B1D"/>
    <w:rsid w:val="008C3C41"/>
    <w:rsid w:val="008C3EE4"/>
    <w:rsid w:val="00910B2B"/>
    <w:rsid w:val="00922071"/>
    <w:rsid w:val="0095572B"/>
    <w:rsid w:val="00960B4D"/>
    <w:rsid w:val="00973707"/>
    <w:rsid w:val="009A2DFC"/>
    <w:rsid w:val="009C3018"/>
    <w:rsid w:val="009D786B"/>
    <w:rsid w:val="009F11F8"/>
    <w:rsid w:val="009F4F76"/>
    <w:rsid w:val="009F671A"/>
    <w:rsid w:val="00A06F57"/>
    <w:rsid w:val="00A260BA"/>
    <w:rsid w:val="00A57496"/>
    <w:rsid w:val="00A65F45"/>
    <w:rsid w:val="00A71E3A"/>
    <w:rsid w:val="00A9043F"/>
    <w:rsid w:val="00AB111C"/>
    <w:rsid w:val="00AB4AEC"/>
    <w:rsid w:val="00AD2D26"/>
    <w:rsid w:val="00AF5989"/>
    <w:rsid w:val="00B37F81"/>
    <w:rsid w:val="00B440DB"/>
    <w:rsid w:val="00B45D01"/>
    <w:rsid w:val="00B71530"/>
    <w:rsid w:val="00BA3D81"/>
    <w:rsid w:val="00BB5601"/>
    <w:rsid w:val="00BC3058"/>
    <w:rsid w:val="00BE6D7F"/>
    <w:rsid w:val="00BF2F35"/>
    <w:rsid w:val="00BF4683"/>
    <w:rsid w:val="00BF4792"/>
    <w:rsid w:val="00C065E1"/>
    <w:rsid w:val="00C235FB"/>
    <w:rsid w:val="00C45756"/>
    <w:rsid w:val="00C67B4C"/>
    <w:rsid w:val="00CA0B4D"/>
    <w:rsid w:val="00CA2A7B"/>
    <w:rsid w:val="00CA771E"/>
    <w:rsid w:val="00CB7DA2"/>
    <w:rsid w:val="00CD7D64"/>
    <w:rsid w:val="00CD7DFF"/>
    <w:rsid w:val="00CF35D8"/>
    <w:rsid w:val="00D0796E"/>
    <w:rsid w:val="00D5619C"/>
    <w:rsid w:val="00D71C36"/>
    <w:rsid w:val="00D74E73"/>
    <w:rsid w:val="00DA6ABC"/>
    <w:rsid w:val="00DB5C9F"/>
    <w:rsid w:val="00DD1AA4"/>
    <w:rsid w:val="00DD751D"/>
    <w:rsid w:val="00DE0A47"/>
    <w:rsid w:val="00E046BD"/>
    <w:rsid w:val="00E36C97"/>
    <w:rsid w:val="00E71B96"/>
    <w:rsid w:val="00E926D8"/>
    <w:rsid w:val="00EB2BB0"/>
    <w:rsid w:val="00EC5730"/>
    <w:rsid w:val="00EE3796"/>
    <w:rsid w:val="00EF5128"/>
    <w:rsid w:val="00F05D3A"/>
    <w:rsid w:val="00F305BB"/>
    <w:rsid w:val="00F36E61"/>
    <w:rsid w:val="00F5298D"/>
    <w:rsid w:val="00F6054B"/>
    <w:rsid w:val="00F61779"/>
    <w:rsid w:val="00F61DC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19779D-54BB-4987-B443-79BDA15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0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5</cp:revision>
  <cp:lastPrinted>2017-07-21T06:21:00Z</cp:lastPrinted>
  <dcterms:created xsi:type="dcterms:W3CDTF">2019-12-16T21:37:00Z</dcterms:created>
  <dcterms:modified xsi:type="dcterms:W3CDTF">2020-02-17T10:19:00Z</dcterms:modified>
</cp:coreProperties>
</file>