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840CC" w:rsidRPr="00B840CC" w:rsidRDefault="00B840CC" w:rsidP="00B840CC">
      <w:pP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840CC">
        <w:rPr>
          <w:rFonts w:ascii="Arial" w:eastAsia="Times New Roman" w:hAnsi="Arial" w:cs="Arial"/>
          <w:b/>
          <w:sz w:val="24"/>
          <w:szCs w:val="24"/>
          <w:lang w:eastAsia="sk-SK"/>
        </w:rPr>
        <w:t>Začínajúci učiteľ druhého stupňa základnej školy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A1414A" w:rsidRPr="00E00DCF" w:rsidRDefault="00817A84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Pr="00B840CC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10"/>
        <w:gridCol w:w="6171"/>
        <w:gridCol w:w="5273"/>
      </w:tblGrid>
      <w:tr w:rsidR="00894351" w:rsidRPr="00E00DCF" w:rsidTr="00894351">
        <w:tc>
          <w:tcPr>
            <w:tcW w:w="2810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273" w:type="dxa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realizovať svoj profesijný rast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  <w:tc>
          <w:tcPr>
            <w:tcW w:w="5273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 w:line="240" w:lineRule="auto"/>
              <w:ind w:left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0CC" w:rsidRPr="00B840CC" w:rsidRDefault="00B840CC" w:rsidP="00B840C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840CC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1. Žiak</w:t>
      </w:r>
    </w:p>
    <w:tbl>
      <w:tblPr>
        <w:tblStyle w:val="Mriekatabuky3"/>
        <w:tblW w:w="0" w:type="auto"/>
        <w:tblInd w:w="108" w:type="dxa"/>
        <w:tblLook w:val="04A0" w:firstRow="1" w:lastRow="0" w:firstColumn="1" w:lastColumn="0" w:noHBand="0" w:noVBand="1"/>
      </w:tblPr>
      <w:tblGrid>
        <w:gridCol w:w="1859"/>
        <w:gridCol w:w="6161"/>
        <w:gridCol w:w="6092"/>
      </w:tblGrid>
      <w:tr w:rsidR="00B840CC" w:rsidRPr="00B840CC" w:rsidTr="00B840CC">
        <w:tc>
          <w:tcPr>
            <w:tcW w:w="8020" w:type="dxa"/>
            <w:gridSpan w:val="2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840CC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  <w:tc>
          <w:tcPr>
            <w:tcW w:w="6092" w:type="dxa"/>
          </w:tcPr>
          <w:p w:rsidR="00B840CC" w:rsidRPr="00B840CC" w:rsidRDefault="00B840CC" w:rsidP="00B840C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840CC" w:rsidRPr="00B840CC" w:rsidTr="00B840CC">
        <w:tc>
          <w:tcPr>
            <w:tcW w:w="1859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61" w:type="dxa"/>
            <w:vAlign w:val="center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ovládať biologické, psychologické a sociologické aspekty vývinu žiakov </w:t>
            </w:r>
          </w:p>
        </w:tc>
        <w:tc>
          <w:tcPr>
            <w:tcW w:w="6092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1859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61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tvorivo a efektívne využívať vedomosti na identifikovanie individuálnych charakteristík žiaka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2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identifikáciu individuálnych charakteristík žiaka </w:t>
            </w:r>
          </w:p>
        </w:tc>
        <w:tc>
          <w:tcPr>
            <w:tcW w:w="6092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8020" w:type="dxa"/>
            <w:gridSpan w:val="2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840CC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  <w:tc>
          <w:tcPr>
            <w:tcW w:w="6092" w:type="dxa"/>
          </w:tcPr>
          <w:p w:rsidR="00B840CC" w:rsidRPr="00B840CC" w:rsidRDefault="00B840CC" w:rsidP="00B840C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840CC" w:rsidRPr="00B840CC" w:rsidTr="00B840CC">
        <w:tc>
          <w:tcPr>
            <w:tcW w:w="1859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61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a chápať koncept inštitucionálneho socializačného procesu v širších sociálno-vedných súvislostiach </w:t>
            </w:r>
          </w:p>
        </w:tc>
        <w:tc>
          <w:tcPr>
            <w:tcW w:w="6092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1859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61" w:type="dxa"/>
          </w:tcPr>
          <w:p w:rsidR="00B840CC" w:rsidRPr="00B840CC" w:rsidRDefault="00B840CC" w:rsidP="00B840CC">
            <w:pPr>
              <w:numPr>
                <w:ilvl w:val="0"/>
                <w:numId w:val="210"/>
              </w:numPr>
              <w:spacing w:before="120" w:after="120"/>
              <w:ind w:left="459" w:hanging="45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psychologických a sociálnych faktorov učenia sa žiaka </w:t>
            </w:r>
          </w:p>
        </w:tc>
        <w:tc>
          <w:tcPr>
            <w:tcW w:w="6092" w:type="dxa"/>
          </w:tcPr>
          <w:p w:rsidR="00B840CC" w:rsidRPr="00B840CC" w:rsidRDefault="00B840CC" w:rsidP="00B840CC">
            <w:pPr>
              <w:numPr>
                <w:ilvl w:val="0"/>
                <w:numId w:val="210"/>
              </w:numPr>
              <w:spacing w:before="120" w:after="120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8020" w:type="dxa"/>
            <w:gridSpan w:val="2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B840CC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B840CC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840CC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  <w:tc>
          <w:tcPr>
            <w:tcW w:w="6092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B840CC" w:rsidRPr="00B840CC" w:rsidTr="00B840CC">
        <w:tc>
          <w:tcPr>
            <w:tcW w:w="1859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61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ovládať problematiku </w:t>
            </w:r>
            <w:proofErr w:type="spellStart"/>
            <w:r w:rsidRPr="00B840CC">
              <w:rPr>
                <w:rFonts w:ascii="Arial" w:hAnsi="Arial" w:cs="Arial"/>
                <w:sz w:val="24"/>
                <w:szCs w:val="24"/>
              </w:rPr>
              <w:t>multikulturality</w:t>
            </w:r>
            <w:proofErr w:type="spellEnd"/>
            <w:r w:rsidRPr="00B840CC">
              <w:rPr>
                <w:rFonts w:ascii="Arial" w:hAnsi="Arial" w:cs="Arial"/>
                <w:sz w:val="24"/>
                <w:szCs w:val="24"/>
              </w:rPr>
              <w:t xml:space="preserve"> vo vzťahu k žiakovi </w:t>
            </w:r>
          </w:p>
        </w:tc>
        <w:tc>
          <w:tcPr>
            <w:tcW w:w="6092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1859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61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>mať základné praktické skúsenosti s identifikáciou špeciálnych výchovno-vzdelávacích potrieb žiakov v </w:t>
            </w:r>
            <w:proofErr w:type="spellStart"/>
            <w:r w:rsidRPr="00B840CC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B840CC">
              <w:rPr>
                <w:rFonts w:ascii="Arial" w:hAnsi="Arial" w:cs="Arial"/>
                <w:sz w:val="24"/>
                <w:szCs w:val="24"/>
              </w:rPr>
              <w:t xml:space="preserve"> kontexte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lastRenderedPageBreak/>
              <w:t>akceptovať diverzitu žiakov v </w:t>
            </w:r>
            <w:proofErr w:type="spellStart"/>
            <w:r w:rsidRPr="00B840CC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B840CC">
              <w:rPr>
                <w:rFonts w:ascii="Arial" w:hAnsi="Arial" w:cs="Arial"/>
                <w:sz w:val="24"/>
                <w:szCs w:val="24"/>
              </w:rPr>
              <w:t xml:space="preserve"> kontexte </w:t>
            </w:r>
          </w:p>
        </w:tc>
        <w:tc>
          <w:tcPr>
            <w:tcW w:w="6092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0CC" w:rsidRPr="00B840CC" w:rsidRDefault="00B840CC" w:rsidP="00B840C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840CC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3"/>
        <w:tblW w:w="0" w:type="auto"/>
        <w:tblInd w:w="108" w:type="dxa"/>
        <w:tblLook w:val="04A0" w:firstRow="1" w:lastRow="0" w:firstColumn="1" w:lastColumn="0" w:noHBand="0" w:noVBand="1"/>
      </w:tblPr>
      <w:tblGrid>
        <w:gridCol w:w="1856"/>
        <w:gridCol w:w="6213"/>
        <w:gridCol w:w="6043"/>
      </w:tblGrid>
      <w:tr w:rsidR="00B840CC" w:rsidRPr="00B840CC" w:rsidTr="00B840CC">
        <w:tc>
          <w:tcPr>
            <w:tcW w:w="8069" w:type="dxa"/>
            <w:gridSpan w:val="2"/>
          </w:tcPr>
          <w:p w:rsidR="00B840CC" w:rsidRPr="00B840CC" w:rsidRDefault="00B840CC" w:rsidP="00B840C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840CC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  <w:tc>
          <w:tcPr>
            <w:tcW w:w="6043" w:type="dxa"/>
          </w:tcPr>
          <w:p w:rsidR="00B840CC" w:rsidRPr="00B840CC" w:rsidRDefault="00B840CC" w:rsidP="00B840C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840CC" w:rsidRPr="00B840CC" w:rsidTr="00B840CC">
        <w:tc>
          <w:tcPr>
            <w:tcW w:w="1856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1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základný obsah, metodológiu a </w:t>
            </w:r>
            <w:proofErr w:type="spellStart"/>
            <w:r w:rsidRPr="00B840CC">
              <w:rPr>
                <w:rFonts w:ascii="Arial" w:hAnsi="Arial" w:cs="Arial"/>
                <w:sz w:val="24"/>
                <w:szCs w:val="24"/>
              </w:rPr>
              <w:t>epistemológiu</w:t>
            </w:r>
            <w:proofErr w:type="spellEnd"/>
            <w:r w:rsidRPr="00B840CC">
              <w:rPr>
                <w:rFonts w:ascii="Arial" w:hAnsi="Arial" w:cs="Arial"/>
                <w:sz w:val="24"/>
                <w:szCs w:val="24"/>
              </w:rPr>
              <w:t xml:space="preserve"> disciplín svojej predmetovej špecializácie v súlade s potrebami vzdelávania na nižšom sekundárnom stupni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</w:t>
            </w:r>
          </w:p>
        </w:tc>
        <w:tc>
          <w:tcPr>
            <w:tcW w:w="604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1856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1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transformovať vedecký systém odboru do didaktického systému vyučovacieho predmetu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orientovať sa  vo všeobecne záväzných právnych predpisoch vzťahujúcich  sa k práci učiteľa, v pedagogickej dokumentácii, ďalšej dokumentácii, v ostatných koncepčných a strategických dokumentoch a materiáloch školy </w:t>
            </w:r>
          </w:p>
        </w:tc>
        <w:tc>
          <w:tcPr>
            <w:tcW w:w="604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8069" w:type="dxa"/>
            <w:gridSpan w:val="2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840CC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  <w:tc>
          <w:tcPr>
            <w:tcW w:w="6043" w:type="dxa"/>
          </w:tcPr>
          <w:p w:rsidR="00B840CC" w:rsidRPr="00B840CC" w:rsidRDefault="00B840CC" w:rsidP="00B840C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840CC" w:rsidRPr="00B840CC" w:rsidTr="00B840CC">
        <w:tc>
          <w:tcPr>
            <w:tcW w:w="1856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1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aplikáciu a integráciu teoretických základov projektovania, realizácie a hodnotenia vo vyučovaní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teoretické i praktické súvislosti odborovej didaktiky v príslušnej špecializácii, najmä s ohľadom na projektovanie výučby v školskej triede </w:t>
            </w:r>
          </w:p>
        </w:tc>
        <w:tc>
          <w:tcPr>
            <w:tcW w:w="604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1856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621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 plánovaním </w:t>
            </w:r>
            <w:r w:rsidRPr="00B840CC">
              <w:rPr>
                <w:rFonts w:ascii="Arial" w:hAnsi="Arial" w:cs="Arial"/>
                <w:sz w:val="24"/>
                <w:szCs w:val="24"/>
              </w:rPr>
              <w:lastRenderedPageBreak/>
              <w:t xml:space="preserve">a organizovaním činnosti jednotlivcov a skupín žiakov vo výchovno-vzdelávacom procese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edukačnými cieľmi a individuálnymi potrebami žiakov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 činností pre žiakov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posúdiť vhodnosť a reálnosť plánovania </w:t>
            </w:r>
          </w:p>
        </w:tc>
        <w:tc>
          <w:tcPr>
            <w:tcW w:w="604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8069" w:type="dxa"/>
            <w:gridSpan w:val="2"/>
          </w:tcPr>
          <w:p w:rsidR="00B840CC" w:rsidRPr="00B840CC" w:rsidRDefault="00B840CC" w:rsidP="00B840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40C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B840CC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  <w:tc>
          <w:tcPr>
            <w:tcW w:w="6043" w:type="dxa"/>
          </w:tcPr>
          <w:p w:rsidR="00B840CC" w:rsidRPr="00B840CC" w:rsidRDefault="00B840CC" w:rsidP="00B840C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840CC" w:rsidRPr="00B840CC" w:rsidTr="00B840CC">
        <w:tc>
          <w:tcPr>
            <w:tcW w:w="1856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1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 vzdelávania žiaka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hanging="468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vplyv verbálnej a neverbálnej komunikácie na klímu v triede </w:t>
            </w:r>
          </w:p>
        </w:tc>
        <w:tc>
          <w:tcPr>
            <w:tcW w:w="604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1856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621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lastRenderedPageBreak/>
              <w:t xml:space="preserve">adaptovať vzdelávacie programy v príslušných </w:t>
            </w:r>
            <w:r w:rsidRPr="00B840CC">
              <w:rPr>
                <w:rFonts w:ascii="Arial" w:hAnsi="Arial" w:cs="Arial"/>
                <w:sz w:val="24"/>
                <w:szCs w:val="24"/>
              </w:rPr>
              <w:lastRenderedPageBreak/>
              <w:t xml:space="preserve">disciplínach na výchovno-vzdelávacie a špeciálne výchovno-vzdelávacie potreby žiakov, na konkrétne podmienky školskej triedy a druhu školy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 rozvíjaním kľúčových kompetencií žiakov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a učenia sa skupín a celých tried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>mať základné praktické skúsenosti s monitorovaním a ovplyvňovaním klímy v triede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 efektívnou komunikáciou so žiakmi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 a technických prostriedkov vo vyučovaní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 rozpoznaním sociálno-patologických prejavov správania sa žiakov </w:t>
            </w:r>
          </w:p>
        </w:tc>
        <w:tc>
          <w:tcPr>
            <w:tcW w:w="604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8069" w:type="dxa"/>
            <w:gridSpan w:val="2"/>
          </w:tcPr>
          <w:p w:rsidR="00B840CC" w:rsidRPr="00B840CC" w:rsidRDefault="00B840CC" w:rsidP="00B840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840C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B840CC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  <w:tc>
          <w:tcPr>
            <w:tcW w:w="6043" w:type="dxa"/>
          </w:tcPr>
          <w:p w:rsidR="00B840CC" w:rsidRPr="00B840CC" w:rsidRDefault="00B840CC" w:rsidP="00B840C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840CC" w:rsidRPr="00B840CC" w:rsidTr="00B840CC">
        <w:tc>
          <w:tcPr>
            <w:tcW w:w="1856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1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6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filozoficko-metodické východiská, formy a druhy hodnotenia žiaka a ich </w:t>
            </w:r>
            <w:proofErr w:type="spellStart"/>
            <w:r w:rsidRPr="00B840CC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B840CC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  <w:tc>
          <w:tcPr>
            <w:tcW w:w="604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68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1856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621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 hodnotením žiakov vzhľadom na ich vývinové a individuálne </w:t>
            </w:r>
            <w:r w:rsidRPr="00B840CC">
              <w:rPr>
                <w:rFonts w:ascii="Arial" w:hAnsi="Arial" w:cs="Arial"/>
                <w:sz w:val="24"/>
                <w:szCs w:val="24"/>
              </w:rPr>
              <w:lastRenderedPageBreak/>
              <w:t xml:space="preserve">charakteristiky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 využívaním rôznych foriem a metód hodnotenia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 reflexiou skutočného proces u učenia sa a porovnať ho s naprojektovaným procesom a uskutočniť korekcie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  <w:tc>
          <w:tcPr>
            <w:tcW w:w="6043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0CC" w:rsidRPr="00B840CC" w:rsidRDefault="00B840CC" w:rsidP="00B840C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840CC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B840CC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3"/>
        <w:tblW w:w="0" w:type="auto"/>
        <w:tblInd w:w="108" w:type="dxa"/>
        <w:tblLook w:val="04A0" w:firstRow="1" w:lastRow="0" w:firstColumn="1" w:lastColumn="0" w:noHBand="0" w:noVBand="1"/>
      </w:tblPr>
      <w:tblGrid>
        <w:gridCol w:w="1859"/>
        <w:gridCol w:w="6157"/>
        <w:gridCol w:w="6096"/>
      </w:tblGrid>
      <w:tr w:rsidR="00B840CC" w:rsidRPr="00B840CC" w:rsidTr="00B840CC">
        <w:tc>
          <w:tcPr>
            <w:tcW w:w="8016" w:type="dxa"/>
            <w:gridSpan w:val="2"/>
          </w:tcPr>
          <w:p w:rsidR="00B840CC" w:rsidRPr="00B840CC" w:rsidRDefault="00B840CC" w:rsidP="00B840C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840CC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840CC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6096" w:type="dxa"/>
          </w:tcPr>
          <w:p w:rsidR="00B840CC" w:rsidRPr="00B840CC" w:rsidRDefault="00B840CC" w:rsidP="00B840C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840CC" w:rsidRPr="00B840CC" w:rsidTr="00B840CC">
        <w:tc>
          <w:tcPr>
            <w:tcW w:w="1859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157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B840CC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B840CC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B840CC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B840CC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  <w:tc>
          <w:tcPr>
            <w:tcW w:w="6096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1859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157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 odborových poznatkov so širším prostredím laickej i profesijnej komunity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  <w:tc>
          <w:tcPr>
            <w:tcW w:w="6096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8016" w:type="dxa"/>
            <w:gridSpan w:val="2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840CC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  <w:tc>
          <w:tcPr>
            <w:tcW w:w="6096" w:type="dxa"/>
          </w:tcPr>
          <w:p w:rsidR="00B840CC" w:rsidRPr="00B840CC" w:rsidRDefault="00B840CC" w:rsidP="00B840C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  <w:bookmarkStart w:id="0" w:name="_GoBack"/>
            <w:bookmarkEnd w:id="0"/>
          </w:p>
        </w:tc>
      </w:tr>
      <w:tr w:rsidR="00B840CC" w:rsidRPr="00B840CC" w:rsidTr="00B840CC">
        <w:tc>
          <w:tcPr>
            <w:tcW w:w="1859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6157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organizačné charakteristiky školského systému, ako aj inštitucionálne pravidlá školy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základné teórie učiteľskej profesie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poznať základnú štruktúru profesie a profesijného zázemia odboru </w:t>
            </w:r>
          </w:p>
        </w:tc>
        <w:tc>
          <w:tcPr>
            <w:tcW w:w="6096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0CC" w:rsidRPr="00B840CC" w:rsidTr="00B840CC">
        <w:tc>
          <w:tcPr>
            <w:tcW w:w="1859" w:type="dxa"/>
          </w:tcPr>
          <w:p w:rsidR="00B840CC" w:rsidRPr="00B840CC" w:rsidRDefault="00B840CC" w:rsidP="00B840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840CC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157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učiteľskej činnosti </w:t>
            </w:r>
          </w:p>
          <w:p w:rsidR="00B840CC" w:rsidRPr="00B840CC" w:rsidRDefault="00B840CC" w:rsidP="00B840CC">
            <w:pPr>
              <w:numPr>
                <w:ilvl w:val="0"/>
                <w:numId w:val="7"/>
              </w:numPr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40CC">
              <w:rPr>
                <w:rFonts w:ascii="Arial" w:hAnsi="Arial" w:cs="Arial"/>
                <w:sz w:val="24"/>
                <w:szCs w:val="24"/>
              </w:rPr>
              <w:t xml:space="preserve">identifikovať sa s vlastnou profesiou </w:t>
            </w:r>
          </w:p>
        </w:tc>
        <w:tc>
          <w:tcPr>
            <w:tcW w:w="6096" w:type="dxa"/>
          </w:tcPr>
          <w:p w:rsidR="00B840CC" w:rsidRPr="00B840CC" w:rsidRDefault="00B840CC" w:rsidP="00B840CC">
            <w:pPr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3926" w:rsidRPr="007B3926" w:rsidRDefault="007B3926" w:rsidP="007B3926">
      <w:pPr>
        <w:spacing w:before="120" w:after="120" w:line="240" w:lineRule="auto"/>
      </w:pPr>
    </w:p>
    <w:p w:rsidR="007B3926" w:rsidRPr="00E00DCF" w:rsidRDefault="007B3926" w:rsidP="007B3926">
      <w:pPr>
        <w:spacing w:before="120" w:after="120" w:line="240" w:lineRule="auto"/>
      </w:pPr>
    </w:p>
    <w:p w:rsidR="008829B8" w:rsidRDefault="008829B8" w:rsidP="008829B8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br w:type="page"/>
      </w:r>
    </w:p>
    <w:p w:rsidR="00DB61FF" w:rsidRPr="00E00DCF" w:rsidRDefault="00DB61FF" w:rsidP="008829B8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82" w:rsidRDefault="00FB0482">
      <w:pPr>
        <w:spacing w:after="0" w:line="240" w:lineRule="auto"/>
      </w:pPr>
      <w:r>
        <w:separator/>
      </w:r>
    </w:p>
  </w:endnote>
  <w:endnote w:type="continuationSeparator" w:id="0">
    <w:p w:rsidR="00FB0482" w:rsidRDefault="00FB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840CC">
      <w:rPr>
        <w:rStyle w:val="slostrany"/>
        <w:noProof/>
      </w:rPr>
      <w:t>5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82" w:rsidRDefault="00FB0482">
      <w:pPr>
        <w:spacing w:after="0" w:line="240" w:lineRule="auto"/>
      </w:pPr>
      <w:r>
        <w:separator/>
      </w:r>
    </w:p>
  </w:footnote>
  <w:footnote w:type="continuationSeparator" w:id="0">
    <w:p w:rsidR="00FB0482" w:rsidRDefault="00FB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54FBBEC8" wp14:editId="58D2E95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 w:numId="1250">
    <w:abstractNumId w:val="8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1">
    <w:abstractNumId w:val="10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2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3">
    <w:abstractNumId w:val="5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6F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3926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29B8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D1A97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93E"/>
    <w:rsid w:val="00B53E0D"/>
    <w:rsid w:val="00B60345"/>
    <w:rsid w:val="00B6085C"/>
    <w:rsid w:val="00B65E2F"/>
    <w:rsid w:val="00B66CDE"/>
    <w:rsid w:val="00B71343"/>
    <w:rsid w:val="00B840CC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0482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  <w:style w:type="table" w:customStyle="1" w:styleId="Mriekatabuky2">
    <w:name w:val="Mriežka tabuľky2"/>
    <w:basedOn w:val="Normlnatabuka"/>
    <w:next w:val="Mriekatabuky"/>
    <w:uiPriority w:val="59"/>
    <w:rsid w:val="007B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B8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  <w:style w:type="table" w:customStyle="1" w:styleId="Mriekatabuky2">
    <w:name w:val="Mriežka tabuľky2"/>
    <w:basedOn w:val="Normlnatabuka"/>
    <w:next w:val="Mriekatabuky"/>
    <w:uiPriority w:val="59"/>
    <w:rsid w:val="007B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B8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1DD1-1063-4803-95F6-8DEE2AA1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2020-08-22T08:22:00Z</dcterms:created>
  <dcterms:modified xsi:type="dcterms:W3CDTF">2020-08-22T08:22:00Z</dcterms:modified>
</cp:coreProperties>
</file>