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95" w:rsidRDefault="00FD1195" w:rsidP="00454EE7">
      <w:pPr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F70671" w:rsidRDefault="001B4F83" w:rsidP="00F70671">
      <w:pPr>
        <w:pStyle w:val="Odsekzoznamu"/>
        <w:spacing w:before="120" w:after="12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Samostatný</w:t>
      </w:r>
      <w:r w:rsidR="00F70671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korepetítor</w:t>
      </w:r>
    </w:p>
    <w:p w:rsidR="00616CE1" w:rsidRDefault="00616CE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Meno a priezvisko :</w:t>
      </w:r>
    </w:p>
    <w:p w:rsidR="00894351" w:rsidRDefault="00894351" w:rsidP="00454EE7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Platnosť od : </w:t>
      </w:r>
    </w:p>
    <w:p w:rsidR="00F70671" w:rsidRDefault="00817A84" w:rsidP="00F70671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Požadovaný</w:t>
      </w:r>
      <w:r w:rsidR="00A1414A" w:rsidRPr="00E00DC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stupeň vzdelania</w:t>
      </w:r>
      <w:r w:rsidR="00A1414A" w:rsidRPr="00E00DCF">
        <w:rPr>
          <w:rFonts w:ascii="Arial" w:hAnsi="Arial" w:cs="Arial"/>
          <w:b/>
          <w:sz w:val="24"/>
          <w:szCs w:val="24"/>
        </w:rPr>
        <w:t xml:space="preserve">: </w:t>
      </w:r>
      <w:r w:rsidR="00F70671">
        <w:rPr>
          <w:rFonts w:ascii="Arial" w:hAnsi="Arial" w:cs="Arial"/>
          <w:b/>
          <w:sz w:val="24"/>
          <w:szCs w:val="24"/>
        </w:rPr>
        <w:t>vysokoškolské vzdelanie druhého stupňa alebo vysokoškolské vzdelanie prvého stupňa alebo vyššie odborné vzdelanie</w:t>
      </w:r>
    </w:p>
    <w:p w:rsidR="00F70671" w:rsidRDefault="00F70671" w:rsidP="00F70671">
      <w:pPr>
        <w:spacing w:before="120" w:after="12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Kompetenčný profil</w:t>
      </w:r>
    </w:p>
    <w:tbl>
      <w:tblPr>
        <w:tblW w:w="0" w:type="auto"/>
        <w:tblInd w:w="108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2374"/>
        <w:gridCol w:w="6624"/>
        <w:gridCol w:w="5114"/>
      </w:tblGrid>
      <w:tr w:rsidR="00F70671" w:rsidTr="00F70671">
        <w:tc>
          <w:tcPr>
            <w:tcW w:w="23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70671" w:rsidRDefault="00F7067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Oblasti</w:t>
            </w:r>
          </w:p>
        </w:tc>
        <w:tc>
          <w:tcPr>
            <w:tcW w:w="66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70671" w:rsidRDefault="00F7067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Kompetencie</w:t>
            </w:r>
          </w:p>
        </w:tc>
        <w:tc>
          <w:tcPr>
            <w:tcW w:w="51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70671" w:rsidRDefault="00F70671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Poznámky</w:t>
            </w:r>
          </w:p>
        </w:tc>
      </w:tr>
      <w:tr w:rsidR="00F70671" w:rsidTr="00F70671">
        <w:tc>
          <w:tcPr>
            <w:tcW w:w="23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F70671" w:rsidRDefault="00F70671" w:rsidP="004902F5">
            <w:pPr>
              <w:numPr>
                <w:ilvl w:val="0"/>
                <w:numId w:val="2"/>
              </w:numPr>
              <w:spacing w:before="120"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Dieťa/žiak</w:t>
            </w:r>
          </w:p>
        </w:tc>
        <w:tc>
          <w:tcPr>
            <w:tcW w:w="66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70671" w:rsidRDefault="00F70671" w:rsidP="004902F5">
            <w:pPr>
              <w:pStyle w:val="Odsekzoznamu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vývinové a individuálne charakteristiky dieťaťa/ žiaka</w:t>
            </w:r>
          </w:p>
          <w:p w:rsidR="00F70671" w:rsidRDefault="00F70671" w:rsidP="004902F5">
            <w:pPr>
              <w:pStyle w:val="Odsekzoznamu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psychologické a sociálne faktory učenia a správania sa dieťaťa/žiaka</w:t>
            </w:r>
          </w:p>
          <w:p w:rsidR="00F70671" w:rsidRDefault="00F70671" w:rsidP="004902F5">
            <w:pPr>
              <w:pStyle w:val="Odsekzoznamu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Identifikovať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sociokultúrny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kontext vývinu dieťaťa/žiaka</w:t>
            </w:r>
          </w:p>
        </w:tc>
        <w:tc>
          <w:tcPr>
            <w:tcW w:w="51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70671" w:rsidRDefault="00F70671" w:rsidP="00F70671">
            <w:pPr>
              <w:pStyle w:val="Odsekzoznamu"/>
              <w:spacing w:before="120" w:after="12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1" w:rsidTr="00F70671">
        <w:tc>
          <w:tcPr>
            <w:tcW w:w="23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F70671" w:rsidRDefault="00F70671" w:rsidP="004902F5"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Výchovno-vzdelávací proces</w:t>
            </w:r>
          </w:p>
        </w:tc>
        <w:tc>
          <w:tcPr>
            <w:tcW w:w="66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70671" w:rsidRDefault="00F70671" w:rsidP="004902F5">
            <w:pPr>
              <w:pStyle w:val="Odsekzoznamu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Ovládať obsah oblasti pedagogického pôsobenia</w:t>
            </w:r>
          </w:p>
          <w:p w:rsidR="00F70671" w:rsidRDefault="00F70671" w:rsidP="004902F5">
            <w:pPr>
              <w:pStyle w:val="Odsekzoznamu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projektovaťvýchovno-vzdelávaciu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činnosť </w:t>
            </w:r>
          </w:p>
          <w:p w:rsidR="00F70671" w:rsidRDefault="00F70671" w:rsidP="004902F5">
            <w:pPr>
              <w:pStyle w:val="Odsekzoznamu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Realizovaťvýchovno-vzdelávaciu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činnosť </w:t>
            </w:r>
          </w:p>
          <w:p w:rsidR="00F70671" w:rsidRDefault="00F70671" w:rsidP="004902F5">
            <w:pPr>
              <w:pStyle w:val="Odsekzoznamu"/>
              <w:numPr>
                <w:ilvl w:val="1"/>
                <w:numId w:val="2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Hodnotiť priebeh a výsledky výchovno-vzdelávacej činnosti </w:t>
            </w:r>
          </w:p>
        </w:tc>
        <w:tc>
          <w:tcPr>
            <w:tcW w:w="51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70671" w:rsidRDefault="00F70671" w:rsidP="00F70671">
            <w:pPr>
              <w:pStyle w:val="Odsekzoznamu"/>
              <w:spacing w:before="120" w:after="12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0671" w:rsidTr="00F70671">
        <w:tc>
          <w:tcPr>
            <w:tcW w:w="237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vAlign w:val="center"/>
            <w:hideMark/>
          </w:tcPr>
          <w:p w:rsidR="00F70671" w:rsidRDefault="00F70671" w:rsidP="004902F5">
            <w:pPr>
              <w:numPr>
                <w:ilvl w:val="0"/>
                <w:numId w:val="2"/>
              </w:numPr>
              <w:spacing w:before="120" w:after="120" w:line="240" w:lineRule="auto"/>
              <w:ind w:left="318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Profesijný rozvoj </w:t>
            </w:r>
          </w:p>
        </w:tc>
        <w:tc>
          <w:tcPr>
            <w:tcW w:w="662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F70671" w:rsidRDefault="00F70671" w:rsidP="004902F5">
            <w:pPr>
              <w:pStyle w:val="Odsekzoznamu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Plánovať a realizovať svoj profesijný rast a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</w:p>
          <w:p w:rsidR="00F70671" w:rsidRDefault="00F70671" w:rsidP="004902F5">
            <w:pPr>
              <w:pStyle w:val="Odsekzoznamu"/>
              <w:numPr>
                <w:ilvl w:val="1"/>
                <w:numId w:val="3"/>
              </w:numPr>
              <w:spacing w:before="120" w:after="120" w:line="240" w:lineRule="auto"/>
              <w:ind w:left="459" w:hanging="42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 rolou korepetítora a so školou</w:t>
            </w:r>
          </w:p>
        </w:tc>
        <w:tc>
          <w:tcPr>
            <w:tcW w:w="5114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F70671" w:rsidRDefault="00F70671" w:rsidP="00F70671">
            <w:pPr>
              <w:pStyle w:val="Odsekzoznamu"/>
              <w:spacing w:before="120" w:after="120" w:line="240" w:lineRule="auto"/>
              <w:ind w:left="45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4F83" w:rsidRDefault="001B4F83" w:rsidP="001B4F8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lastRenderedPageBreak/>
        <w:t>Oblasť 1. Ž</w:t>
      </w:r>
      <w:r>
        <w:rPr>
          <w:rFonts w:ascii="Arial" w:hAnsi="Arial" w:cs="Arial"/>
          <w:b/>
          <w:sz w:val="24"/>
          <w:szCs w:val="24"/>
        </w:rPr>
        <w:t>iak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839"/>
        <w:gridCol w:w="6490"/>
        <w:gridCol w:w="5783"/>
      </w:tblGrid>
      <w:tr w:rsidR="001B4F83" w:rsidTr="001B4F83"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1.1 </w:t>
            </w:r>
            <w:r>
              <w:rPr>
                <w:rFonts w:ascii="Arial" w:hAnsi="Arial" w:cs="Arial"/>
                <w:b/>
                <w:sz w:val="24"/>
                <w:szCs w:val="24"/>
              </w:rPr>
              <w:t>Identifikovať vývinové a individuálne charakteristiky dieťaťa/žiaka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1B4F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1B4F83" w:rsidTr="001B4F83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zákonitosti psychického a fyzického vývinu dieťaťa/žiaka príslušného vekového obdobia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orientovať sa v možnostiach spolupráce s učiteľom pri identifikácii individuálnych charakteristík a potrieb dieťaťa/žiaka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83" w:rsidTr="001B4F83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spolupracovať s učiteľom pri identifikácii individuálnych charakteristík dieťaťa/žiaka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identifikovať vlohy, schopností, nadanie a talent dieťaťa/žiaka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akceptovať individualitu každého dieťaťa/žiaka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bez predsudkov a stereotypov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83" w:rsidTr="001B4F83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s učiteľom na identifikácii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umeleckých vlôh, schopností, nadania a talentu s pomocou odporúčaných a vlastných osvedčených metodologických nástrojov (napr.: metódy na zisťovanie umeleckých predpokladov, úrovne hudobno-tvorivých schopností dieťaťa/žiaka)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s učiteľom pri interpretácii výsledkov identifikácii a vyvodí závery na ich využitie vo výchovno-vzdelávacom procese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83" w:rsidTr="001B4F83"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1.2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Identifikovať psychologické a sociálne faktory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učenia a správania sa dieťaťa/žiaka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1B4F83">
            <w:pPr>
              <w:spacing w:before="120" w:after="120"/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Poznámky</w:t>
            </w:r>
          </w:p>
        </w:tc>
      </w:tr>
      <w:tr w:rsidR="001B4F83" w:rsidTr="001B4F83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štýly učenia sa detí/žiakov a vplyv motivácie na ich výkonnosť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dosah pôsobnosti sociálneho statusu dieťaťa/žiaka na jeho spôsobilosť učiť sa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83" w:rsidTr="001B4F83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spolupracovať s učiteľom na reflektovaní učebného štýlu a individuálnych edukačných potrieb detí/žiakov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akceptovať rôzne spôsoby učenia sa dieťaťa/žiaka v závislosti od psychických, fyzických a sociálnych podmienok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83" w:rsidTr="001B4F83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s učiteľom pri identifikácii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poznávacích schopností (štýl učenia a pod.),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motivácie k učeniu,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individuálnych vzdelávacích potrieb detí/žiakov pri individuálnej forme vyučovania,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vzdelávacích potrieb detí/žiakov v sociálnej skupine pri kolektívnej forme vyučovania (komorný spev, zborový spev, komorná hra, orchestrálna hra, skupina v tanečnom odbore a pod.) </w:t>
            </w:r>
          </w:p>
          <w:p w:rsidR="001B4F83" w:rsidRDefault="001B4F83">
            <w:pPr>
              <w:spacing w:before="120" w:after="120"/>
              <w:ind w:left="3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 využitím odporúčaných a vlastných osvedčených metodologických nástrojov (pozorovanie, rozhovor, diskusia, a pod.)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s učiteľom pri interpretácii výsledkov identifikácii a vyvodí závery pre optimalizáciu výchovno-vzdelávacích stratégií</w:t>
            </w:r>
          </w:p>
          <w:p w:rsidR="001B4F83" w:rsidRDefault="001B4F83">
            <w:pPr>
              <w:pStyle w:val="Odsekzoznamu"/>
              <w:suppressAutoHyphens/>
              <w:autoSpaceDN w:val="0"/>
              <w:spacing w:before="120" w:after="120"/>
              <w:ind w:left="36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83" w:rsidTr="001B4F83">
        <w:tc>
          <w:tcPr>
            <w:tcW w:w="8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1.3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Identifikovať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sociokultúrny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kontext vývinu dieťaťa/žiaka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1B4F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1B4F83" w:rsidTr="001B4F83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1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odlišnosti kultúr a ich vplyv na osobnosť dieťaťa/žiaka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1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83" w:rsidTr="001B4F83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1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spolupracovať s učiteľom pri identifikácii špecifík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prostredia dieťaťa/žiaka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spolupracovať s učiteľom pri zisťovaní individuálnych charakteristík dieťaťa/žiaka vychádzajúce z jeho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prostredia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1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akceptovať odlišnosti detí/žiakov bez predsudkov a stereotypov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1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83" w:rsidTr="001B4F83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spolupracuje s učiteľom pri identifikácii  vplyvov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sociokultúrneho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prostredia na vývin dieťaťa/žiaka s využitím vhodných (odporúčaných) metód a nástrojov: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rozhovor,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analýza prejavu dieťaťa/žiaka a pod.,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interpretácia hudobného diela v intenciách požiadaviek multikultúrneho prostredia dieťaťa/žiaka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s učiteľom pri interpretácii výsledkov identifikácii a vyvodí závery pre optimalizáciu výchovno-vzdelávacích stratégií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4F83" w:rsidRDefault="001B4F83" w:rsidP="001B4F83">
      <w:pPr>
        <w:spacing w:before="120"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2.výchovno-vzdelávaciu činnosť 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837"/>
        <w:gridCol w:w="6540"/>
        <w:gridCol w:w="5735"/>
      </w:tblGrid>
      <w:tr w:rsidR="001B4F83" w:rsidTr="001B4F83"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2.1 </w:t>
            </w:r>
            <w:r>
              <w:rPr>
                <w:rFonts w:ascii="Arial" w:hAnsi="Arial" w:cs="Arial"/>
                <w:b/>
                <w:sz w:val="24"/>
                <w:szCs w:val="24"/>
              </w:rPr>
              <w:t>Ovládať obsah oblasti pedagogického pôsobenia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1B4F83">
            <w:pPr>
              <w:spacing w:before="120" w:after="120"/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1B4F83" w:rsidTr="001B4F8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1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východiská procesov výchovy a vzdelávania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základy pedagogiky a psychológie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možnosti spolupráce s inými odborníkmi a inštitúciami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orientovať sa v štátnom vzdelávacom programe, školskom vzdelávacom programe a ostatných koncepčných, strategických dokumentoch a materiáloch školy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organizáciu výchovno-vzdelávacieho proces v škole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1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83" w:rsidTr="001B4F8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1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aplikovať komplexné teoretické poznatky v praxi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uplatňovať právne normy v oblasti pedagogického pôsobenia, je otvorený zmenám v obsahu oblasti pedagogického pôsobenia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1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83" w:rsidTr="001B4F8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spolupráci s učiteľom: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aplikuje teoretické poznatky v závislosti od typu problému a potrieb dieťaťa/žiaka</w:t>
            </w:r>
            <w:r>
              <w:rPr>
                <w:rFonts w:ascii="Arial" w:hAnsi="Arial" w:cs="Arial"/>
                <w:b/>
                <w:sz w:val="24"/>
                <w:szCs w:val="24"/>
              </w:rPr>
              <w:t>,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dodržiava právne normy  týkajúce sa výchovno-vzdelávacej činnosti,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s inými odborníkmi a inými výchovno-vzdelávacími subjektmi,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podieľa sa na tvorbe podkladov pre učebné osnovy v školskom vzdelávacom programe (štvorručná hra, sprievod, komorná hra a pod.)</w:t>
            </w:r>
          </w:p>
          <w:p w:rsidR="001B4F83" w:rsidRDefault="001B4F83">
            <w:pPr>
              <w:pStyle w:val="Odsekzoznamu"/>
              <w:suppressAutoHyphens/>
              <w:autoSpaceDN w:val="0"/>
              <w:spacing w:before="120" w:after="120"/>
              <w:ind w:left="751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83" w:rsidTr="001B4F83"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ind w:left="3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2.2 </w:t>
            </w:r>
            <w:r>
              <w:rPr>
                <w:rFonts w:ascii="Arial" w:hAnsi="Arial" w:cs="Arial"/>
                <w:b/>
                <w:sz w:val="24"/>
                <w:szCs w:val="24"/>
              </w:rPr>
              <w:t>Plánovať a 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projektovaťvýchovno-vzdelávaciu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činnosť 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1B4F83">
            <w:pPr>
              <w:spacing w:before="120" w:after="120"/>
              <w:ind w:left="34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1B4F83" w:rsidTr="001B4F8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1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teoretické východiská plánovania a projektovania výchovno-vzdelávacej činnosti 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organizačné formy individuálneho a skupinového vyučovania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1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83" w:rsidTr="001B4F8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1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spolupracovať s učiteľom pri plánovaní a projektovaní výchovno-vzdelávacej činnosti 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aktivitu a tvorivosť detí/žiakov pri plánovaní výchovno-vzdelávacej činnosti 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komunikovať s učiteľom o úlohách a umeleckých činnostiach detí/žiakov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7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byť otvorený zmenám pri novom plánovaní a projektovaní vo výučbe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1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83" w:rsidTr="001B4F8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s učiteľom: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 tvorbe školských a mimoškolských dlhodobých projektov,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 plánovaní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mimovyučovacích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 mimoškolských aktivít detí/žiakov,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zapájaní detí/žiakov do plánovania a organizácie výchovno-vzdelávacích aktivít (koncertov, predstavení, výstav a pod.),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tvorbe úloh a činností zameraných na ich všeobecný a umelecký rozvoj,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selekcii a vhodnom výbere notového materiálu v tanečnom odbore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83" w:rsidTr="001B4F83"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2.3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Realizovaťvýchovno-vzdelávaciu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činnosť 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1B4F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1B4F83" w:rsidTr="001B4F8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1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základné princípy riadenia výchovno-vzdelávacej činnosti 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zásady efektívnej komunikácie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poznať možnosti uplatňovania tvorivosti detí/žiakov pri realizácii výchovno-vzdelávacej činnosti 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spôsoby vytvárania pozitívnej klímy v práci s jednotlivcom a skupinou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1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charakteristiky bezpečného, hygienického a podnecujúceho prostredia pre rozvoj dieťaťa/žiaka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1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83" w:rsidTr="001B4F8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2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rozpoznať sociálno-patologické prejavy správania sa detí/žiakov, vzhľadom na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sociokultúrne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determinanty prostredia, z ktorého pochádzajú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akceptovať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sociokultúrnu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odlišnosť detí/žiakov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 spolupráci s učiteľom riadiť činnosť jednotlivcov a skupín 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navrhnúť účinnú stratégiu pre vyučovanie detí/žiakov so špeciálnymi výchovno-vzdelávacími potrebami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využívať aktivitu a tvorivosť detí/žiakov pri realizácii výchovno-vzdelávacej činnosti 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efektívne komunikovať s deťmi/žiakmi, vytvárať pozitívnu klímu v triede a skupine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vytvárať prostredie podnecujúce rozvoj osobnosti dieťaťa/žiaka, zážitkové prežívanie a radosť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flexibilne zmeniť naplánovanú edukačnú činnosť vzhľadom na aktuálnu situáciu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oceňovať personálne a sociálne zručnosti dieťaťa/žiaka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2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83" w:rsidTr="001B4F8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Preukázanie kompetencií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podieľa sa na realizácii výchovno-vzdelávacej činnosti  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pri zapájaní detí/žiakov do priebehu výchovno-vzdelávacích aktivít (časti vyučovacej jednotky, koncertu, žiackeho projektu a pod.)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podporuje a koordinuje aktívnu činnosť detí/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žiako</w:t>
            </w:r>
            <w:proofErr w:type="spellEnd"/>
          </w:p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poskytuje deťom/žiakom organizačnú a metodickú pomoc na dosiahnutie ich individuálnych výchovno-vzdelávacích cieľov,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používa diferencované úlohy a uplatňuje metódy a formy podporujúce učenie sa jednotlivcov a skupín, vrátane detí/žiakov so špeciálnymi výchovno-vzdelávacími potrebami, v súlade s výchovno-vzdelávacími cieľmi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podporuje rozvoj tvorivosti a emocionality v umeleckom prejave a v procese výchovy a vzdelávania dieťaťa/žiaka a skupiny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aplikuje metódy a postupy na zvládanie verejného vystúpenia detí/žiakov (odbúravanie trémy, zodpovedná príprava – prístup, etiketa a pod.)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podporuje rozvoj umeleckého vkusu detí/žiakov, buduje ich obranyschopnosť voči tlaku reklamy, gýčových produktov umenia a pod.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podieľa sa na aktivitách primárnej prevencie sociálno-patologických javov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podieľa sa na odstránení prekážok zo strany informačných, jazykových, zdravotných, sociálnych alebo kultúrnych odlišností detí/žiakov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flexibilne reaguje na situácie v triede kreatívnou zmenou plánovaných činností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83" w:rsidTr="001B4F83">
        <w:tc>
          <w:tcPr>
            <w:tcW w:w="8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ind w:left="1985" w:hanging="198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2.4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Hodnotiť priebeh a výsledky výchovno-vzdelávacej činnosti  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1B4F83">
            <w:pPr>
              <w:spacing w:before="120" w:after="120"/>
              <w:ind w:left="1985" w:hanging="1985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</w:p>
        </w:tc>
      </w:tr>
      <w:tr w:rsidR="001B4F83" w:rsidTr="001B4F8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2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teoretické východiská hodnotenia dieťaťa/žiaka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špecifiká a kritériá hodnotenia procesov učenia sa dieťaťa/žiaka v umeleckých odboroch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2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83" w:rsidTr="001B4F8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2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spolupracovať s učiteľom pri uplatňovaní kritérií hodnotenia výchovno-vzdelávacej činnosti 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podporovať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sebahodnotenie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detí/žiakov a hodnotenie práce skupiny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oceňovať tvorivosť a emocionalitu vo výchove a vzdelávaní a v umeleckej činnosti dieťaťa/žiaka a skupiny,</w:t>
            </w:r>
          </w:p>
          <w:p w:rsidR="001B4F83" w:rsidRDefault="001B4F83">
            <w:pPr>
              <w:pStyle w:val="Odsekzoznamu"/>
              <w:spacing w:before="120" w:after="120"/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hodnotiť dieťa/žiaka bez predsudkov a stereotypov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2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83" w:rsidTr="001B4F8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2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zapája deti/žiakov do tvorby kritérií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</w:p>
          <w:p w:rsidR="001B4F83" w:rsidRDefault="001B4F83" w:rsidP="004902F5">
            <w:pPr>
              <w:pStyle w:val="Odsekzoznamu"/>
              <w:numPr>
                <w:ilvl w:val="0"/>
                <w:numId w:val="2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podporuje rozvoj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sebahodnotenia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detí/žiakov a  hodnotenie práce skupiny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podporuje samostatnosť a zodpovednosť detí/žiakov za výsledky ich učenia sa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oceňuje pozitívne prejavy a výsledky procesu výchovy, vzdelávania a tvorivej umeleckej činnosti detí/žiakov</w:t>
            </w:r>
          </w:p>
        </w:tc>
        <w:tc>
          <w:tcPr>
            <w:tcW w:w="5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23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4F83" w:rsidRDefault="001B4F83" w:rsidP="001B4F83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Oblasť 3. </w:t>
      </w:r>
      <w:r>
        <w:rPr>
          <w:rFonts w:ascii="Arial" w:hAnsi="Arial" w:cs="Arial"/>
          <w:b/>
          <w:sz w:val="24"/>
          <w:szCs w:val="24"/>
        </w:rPr>
        <w:t>Profesijný rozvoj</w:t>
      </w:r>
    </w:p>
    <w:tbl>
      <w:tblPr>
        <w:tblStyle w:val="Mriekatabuky"/>
        <w:tblW w:w="0" w:type="auto"/>
        <w:tblInd w:w="108" w:type="dxa"/>
        <w:tblLook w:val="04A0" w:firstRow="1" w:lastRow="0" w:firstColumn="1" w:lastColumn="0" w:noHBand="0" w:noVBand="1"/>
      </w:tblPr>
      <w:tblGrid>
        <w:gridCol w:w="1837"/>
        <w:gridCol w:w="6550"/>
        <w:gridCol w:w="5725"/>
      </w:tblGrid>
      <w:tr w:rsidR="001B4F83" w:rsidTr="001B4F83"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 xml:space="preserve">Kompetencia: 3.1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Plánovať a realizovať svoj profesijný rast </w:t>
            </w: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a 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sebarozvoj</w:t>
            </w:r>
            <w:proofErr w:type="spellEnd"/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1B4F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>Poznámky</w:t>
            </w:r>
          </w:p>
        </w:tc>
      </w:tr>
      <w:tr w:rsidR="001B4F83" w:rsidTr="001B4F8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lastRenderedPageBreak/>
              <w:t>Požadované vedomosti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svoje osobné dispozície a limity, hodnoty, silné a slabé stránky, dokázať ich využiť v pedagogickej práci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trendy vývoja spoločnosti a umenia, trendy v oblasti výchovy, vzdelávania a odboru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východiská a možností profesijného rastu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osobné predpoklady rozvoja v inštrumentálnej oblasti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24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83" w:rsidTr="001B4F8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stanoviť si ciele profesijného rozvoja a realizovať ich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využiť svoje osobné dispozície, hodnoty a silné stránky v pedagogickej práci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aktívne sa prezentovať a rozvíjať v inštrumentálnej oblasti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5"/>
              </w:numPr>
              <w:autoSpaceDN w:val="0"/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prijíma zodpovednosť za vlastný profesijný rozvoj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25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83" w:rsidTr="001B4F8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2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reflektuje a  priebežne vyhodnocuje úroveň svojich profesijných kompetencií v kontexte profesijného štandardu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spätnú väzbu od kolegov, detí/žiakov a iných pre svoj ďalší profesijný rast a 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sebarozvoj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 základe reflexie a sebareflexie stanovuje stratégiu ďalšieho osobného a profesijného rozvoja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aktualizuje a rozvíja odborné praktické zručnosti vo svojom umeleckom odbore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využíva možnosti a rôzne formy celoživotného vzdelávania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26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83" w:rsidTr="001B4F83">
        <w:tc>
          <w:tcPr>
            <w:tcW w:w="8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lastRenderedPageBreak/>
              <w:t xml:space="preserve">Kompetencia: 3.2 </w:t>
            </w:r>
            <w:r>
              <w:rPr>
                <w:rFonts w:ascii="Arial" w:hAnsi="Arial" w:cs="Arial"/>
                <w:b/>
                <w:sz w:val="24"/>
                <w:szCs w:val="24"/>
              </w:rPr>
              <w:t>Stotožniť sa s rolou korepetítora a školou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1B4F83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sk-SK"/>
              </w:rPr>
              <w:t>Poznámky</w:t>
            </w:r>
            <w:bookmarkStart w:id="0" w:name="_GoBack"/>
            <w:bookmarkEnd w:id="0"/>
          </w:p>
        </w:tc>
      </w:tr>
      <w:tr w:rsidR="001B4F83" w:rsidTr="001B4F8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vedomosti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2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poslanie a ciele školy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poznať špecifiká a ciele umeleckého odboru v rámci školy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27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83" w:rsidTr="001B4F8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Požadované spôsobilosti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 poslaním, víziou a deklarovanými hodnotami školy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 rolou korepetítora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vystupovať ako reprezentant profesie a školy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správať sa v súlade s profesijnou etikou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8"/>
              </w:num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stotožniť sa s poslaním pedagogického zamestnanca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28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4F83" w:rsidTr="001B4F83"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>
            <w:pPr>
              <w:spacing w:before="120" w:after="120"/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sk-SK"/>
              </w:rPr>
              <w:t>Preukázanie kompetencií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F83" w:rsidRDefault="001B4F83" w:rsidP="004902F5">
            <w:pPr>
              <w:pStyle w:val="Odsekzoznamu"/>
              <w:numPr>
                <w:ilvl w:val="0"/>
                <w:numId w:val="2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vystupuje ako reprezentant školy: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3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 vzťahu ku kolegom, zákonným zástupcom a ďalším partnerom školy,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30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 vzťahu k verejnosti (na koncertoch, umeleckých podujatiach a pod.)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spolupracuje s rodinou, odborníkmi, komunitou a ďalšími sociálnymi partnermi školy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2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 spolupráci s učiteľom sa podieľa na: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3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realizácii školského vzdelávacieho programu,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3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evalvácii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školského vzdelávacieho programu,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31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organizácii, realizácii školských a mimoškolských aktivít (koncerty,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workshopy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umelecké projekty, školské slávnosti a pod.)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3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verejne prezentuje vlastné odborné skúsenosti v procese koncertnej činnosti</w:t>
            </w:r>
          </w:p>
          <w:p w:rsidR="001B4F83" w:rsidRDefault="001B4F83" w:rsidP="004902F5">
            <w:pPr>
              <w:pStyle w:val="Odsekzoznamu"/>
              <w:numPr>
                <w:ilvl w:val="0"/>
                <w:numId w:val="32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pozitívne ovplyvňuje kultúru školy</w:t>
            </w:r>
          </w:p>
        </w:tc>
        <w:tc>
          <w:tcPr>
            <w:tcW w:w="5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83" w:rsidRDefault="001B4F83" w:rsidP="004902F5">
            <w:pPr>
              <w:pStyle w:val="Odsekzoznamu"/>
              <w:numPr>
                <w:ilvl w:val="0"/>
                <w:numId w:val="29"/>
              </w:numPr>
              <w:suppressAutoHyphens/>
              <w:autoSpaceDN w:val="0"/>
              <w:spacing w:before="120" w:after="120"/>
              <w:textAlignment w:val="baselin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4F83" w:rsidRDefault="001B4F83" w:rsidP="001B4F83">
      <w:pPr>
        <w:spacing w:before="120" w:after="120" w:line="240" w:lineRule="auto"/>
      </w:pPr>
    </w:p>
    <w:p w:rsidR="002238ED" w:rsidRDefault="002238ED" w:rsidP="002238ED">
      <w:pPr>
        <w:pStyle w:val="Odsekzoznamu"/>
        <w:spacing w:after="0" w:line="240" w:lineRule="auto"/>
        <w:ind w:left="426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sectPr w:rsidR="002238ED" w:rsidSect="0035428D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2F5" w:rsidRDefault="004902F5">
      <w:pPr>
        <w:spacing w:after="0" w:line="240" w:lineRule="auto"/>
      </w:pPr>
      <w:r>
        <w:separator/>
      </w:r>
    </w:p>
  </w:endnote>
  <w:endnote w:type="continuationSeparator" w:id="0">
    <w:p w:rsidR="004902F5" w:rsidRDefault="0049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Default="00B41E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1B4F83">
      <w:rPr>
        <w:rStyle w:val="slostrany"/>
        <w:noProof/>
      </w:rPr>
      <w:t>9</w:t>
    </w:r>
    <w:r>
      <w:rPr>
        <w:rStyle w:val="slostrany"/>
      </w:rPr>
      <w:fldChar w:fldCharType="end"/>
    </w:r>
  </w:p>
  <w:p w:rsidR="00B41E83" w:rsidRDefault="00B41E8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2F5" w:rsidRDefault="004902F5">
      <w:pPr>
        <w:spacing w:after="0" w:line="240" w:lineRule="auto"/>
      </w:pPr>
      <w:r>
        <w:separator/>
      </w:r>
    </w:p>
  </w:footnote>
  <w:footnote w:type="continuationSeparator" w:id="0">
    <w:p w:rsidR="004902F5" w:rsidRDefault="0049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195" w:rsidRPr="00FD1195" w:rsidRDefault="00FD1195" w:rsidP="00FD1195">
    <w:pPr>
      <w:pStyle w:val="Hlavika"/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</w:pPr>
    <w:r>
      <w:rPr>
        <w:noProof/>
        <w:lang w:eastAsia="sk-SK"/>
      </w:rPr>
      <w:drawing>
        <wp:inline distT="0" distB="0" distL="0" distR="0" wp14:anchorId="3F7804FC" wp14:editId="7A6416DA">
          <wp:extent cx="991870" cy="802005"/>
          <wp:effectExtent l="0" t="0" r="0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870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</w:t>
    </w:r>
    <w:r>
      <w:tab/>
    </w:r>
    <w:r>
      <w:tab/>
      <w:t xml:space="preserve">                                                    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SúkromnÁ ZÁKLADnÁ ŠKOLA, Tr.</w:t>
    </w:r>
    <w:r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 xml:space="preserve"> </w:t>
    </w:r>
    <w:r w:rsidRPr="00FD1195">
      <w:rPr>
        <w:rFonts w:ascii="Times New Roman" w:eastAsia="Times New Roman" w:hAnsi="Times New Roman" w:cs="Times New Roman"/>
        <w:b/>
        <w:i/>
        <w:caps/>
        <w:sz w:val="24"/>
        <w:szCs w:val="24"/>
        <w:lang w:eastAsia="ar-SA"/>
      </w:rPr>
      <w:t>SNP 104 , Košice</w:t>
    </w:r>
  </w:p>
  <w:p w:rsidR="00FD1195" w:rsidRDefault="00FD1195" w:rsidP="00FD1195">
    <w:pPr>
      <w:suppressAutoHyphens/>
      <w:spacing w:after="0" w:line="240" w:lineRule="auto"/>
      <w:ind w:left="2124"/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</w:pP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ab/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„ Učí</w:t>
    </w: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>me sa spolu, učíme sa navzájom.</w:t>
    </w:r>
    <w:r w:rsidRPr="00FD1195"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“</w:t>
    </w:r>
  </w:p>
  <w:p w:rsidR="00B41E83" w:rsidRPr="00FD1195" w:rsidRDefault="00FD1195" w:rsidP="00FD1195">
    <w:pPr>
      <w:suppressAutoHyphens/>
      <w:spacing w:after="0" w:line="240" w:lineRule="auto"/>
      <w:ind w:left="9204"/>
    </w:pPr>
    <w:r>
      <w:rPr>
        <w:rFonts w:ascii="Times New Roman" w:eastAsia="Times New Roman" w:hAnsi="Times New Roman" w:cs="Times New Roman"/>
        <w:b/>
        <w:i/>
        <w:color w:val="3366FF"/>
        <w:sz w:val="24"/>
        <w:szCs w:val="24"/>
        <w:lang w:eastAsia="ar-SA"/>
      </w:rPr>
      <w:t xml:space="preserve">       </w:t>
    </w:r>
    <w:r w:rsidRPr="00FD1195">
      <w:rPr>
        <w:rFonts w:ascii="Times New Roman" w:eastAsia="Times New Roman" w:hAnsi="Times New Roman" w:cs="Times New Roman"/>
        <w:b/>
        <w:i/>
        <w:sz w:val="24"/>
        <w:szCs w:val="24"/>
        <w:lang w:eastAsia="ar-SA"/>
      </w:rPr>
      <w:t>PROFESIJNÉ  ŠTANDARDY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E83" w:rsidRPr="00226E22" w:rsidRDefault="00226E22" w:rsidP="00226E22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 xml:space="preserve">Pokyn ministra č. </w:t>
    </w:r>
    <w:r w:rsidR="0035428D">
      <w:rPr>
        <w:rFonts w:cs="Arial"/>
        <w:i/>
      </w:rPr>
      <w:t>39</w:t>
    </w:r>
    <w:r w:rsidRPr="00301AF9">
      <w:rPr>
        <w:rFonts w:cs="Arial"/>
        <w:i/>
      </w:rPr>
      <w:t>/</w:t>
    </w:r>
    <w:r>
      <w:rPr>
        <w:rFonts w:cs="Arial"/>
        <w:i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73C"/>
    <w:multiLevelType w:val="hybridMultilevel"/>
    <w:tmpl w:val="87D6B99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21FDF"/>
    <w:multiLevelType w:val="hybridMultilevel"/>
    <w:tmpl w:val="891EA52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0828153D"/>
    <w:multiLevelType w:val="hybridMultilevel"/>
    <w:tmpl w:val="AA7E35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C0B63"/>
    <w:multiLevelType w:val="hybridMultilevel"/>
    <w:tmpl w:val="90AA2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B9523C"/>
    <w:multiLevelType w:val="hybridMultilevel"/>
    <w:tmpl w:val="2512A8D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C49F9"/>
    <w:multiLevelType w:val="hybridMultilevel"/>
    <w:tmpl w:val="047A3BEA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>
    <w:nsid w:val="0E62068C"/>
    <w:multiLevelType w:val="hybridMultilevel"/>
    <w:tmpl w:val="A5FEB32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194B9E"/>
    <w:multiLevelType w:val="hybridMultilevel"/>
    <w:tmpl w:val="832A84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2269"/>
        </w:tabs>
        <w:ind w:left="2269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9">
    <w:nsid w:val="204C35FA"/>
    <w:multiLevelType w:val="hybridMultilevel"/>
    <w:tmpl w:val="D938CC3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7F3"/>
    <w:multiLevelType w:val="hybridMultilevel"/>
    <w:tmpl w:val="44806F00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45042"/>
    <w:multiLevelType w:val="hybridMultilevel"/>
    <w:tmpl w:val="176251C4"/>
    <w:lvl w:ilvl="0" w:tplc="041B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12">
    <w:nsid w:val="2550331A"/>
    <w:multiLevelType w:val="hybridMultilevel"/>
    <w:tmpl w:val="03FADF7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22535"/>
    <w:multiLevelType w:val="hybridMultilevel"/>
    <w:tmpl w:val="C936AFC6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177550"/>
    <w:multiLevelType w:val="hybridMultilevel"/>
    <w:tmpl w:val="57DC1CF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BB217E1"/>
    <w:multiLevelType w:val="hybridMultilevel"/>
    <w:tmpl w:val="9928222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6">
    <w:nsid w:val="2D490B0D"/>
    <w:multiLevelType w:val="hybridMultilevel"/>
    <w:tmpl w:val="38961A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F12FDB"/>
    <w:multiLevelType w:val="hybridMultilevel"/>
    <w:tmpl w:val="C4AC7FAC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265563F"/>
    <w:multiLevelType w:val="hybridMultilevel"/>
    <w:tmpl w:val="F8FC791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8574CD"/>
    <w:multiLevelType w:val="hybridMultilevel"/>
    <w:tmpl w:val="B4BE8CE4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151C35"/>
    <w:multiLevelType w:val="hybridMultilevel"/>
    <w:tmpl w:val="893652FA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7E3977"/>
    <w:multiLevelType w:val="hybridMultilevel"/>
    <w:tmpl w:val="A43E490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0F045C"/>
    <w:multiLevelType w:val="hybridMultilevel"/>
    <w:tmpl w:val="2DCA14B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65A2B"/>
    <w:multiLevelType w:val="multilevel"/>
    <w:tmpl w:val="E3A267A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>
    <w:nsid w:val="52EE4430"/>
    <w:multiLevelType w:val="multilevel"/>
    <w:tmpl w:val="A50AFF4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67B30185"/>
    <w:multiLevelType w:val="hybridMultilevel"/>
    <w:tmpl w:val="CA22FD84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>
    <w:nsid w:val="70D8567D"/>
    <w:multiLevelType w:val="hybridMultilevel"/>
    <w:tmpl w:val="938C05C0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7">
    <w:nsid w:val="714F2261"/>
    <w:multiLevelType w:val="hybridMultilevel"/>
    <w:tmpl w:val="17D0D23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9850F8"/>
    <w:multiLevelType w:val="hybridMultilevel"/>
    <w:tmpl w:val="CBDEBF5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8D7235"/>
    <w:multiLevelType w:val="hybridMultilevel"/>
    <w:tmpl w:val="8BE685BE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923BC5"/>
    <w:multiLevelType w:val="hybridMultilevel"/>
    <w:tmpl w:val="078CD192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A91F77"/>
    <w:multiLevelType w:val="hybridMultilevel"/>
    <w:tmpl w:val="4C12A2A8"/>
    <w:lvl w:ilvl="0" w:tplc="80665C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AF"/>
    <w:rsid w:val="00006606"/>
    <w:rsid w:val="00013391"/>
    <w:rsid w:val="000148C9"/>
    <w:rsid w:val="00016DD6"/>
    <w:rsid w:val="00020F38"/>
    <w:rsid w:val="00030023"/>
    <w:rsid w:val="00031D57"/>
    <w:rsid w:val="00034CBE"/>
    <w:rsid w:val="00034FB2"/>
    <w:rsid w:val="0006159E"/>
    <w:rsid w:val="000726D7"/>
    <w:rsid w:val="00072E2C"/>
    <w:rsid w:val="0007591F"/>
    <w:rsid w:val="00084C56"/>
    <w:rsid w:val="0008746F"/>
    <w:rsid w:val="0009127D"/>
    <w:rsid w:val="000A5050"/>
    <w:rsid w:val="000A50CE"/>
    <w:rsid w:val="000A5D91"/>
    <w:rsid w:val="000B12E7"/>
    <w:rsid w:val="000B6416"/>
    <w:rsid w:val="000B79A0"/>
    <w:rsid w:val="000C0461"/>
    <w:rsid w:val="000C3176"/>
    <w:rsid w:val="000C57F2"/>
    <w:rsid w:val="000D37FC"/>
    <w:rsid w:val="000D45B1"/>
    <w:rsid w:val="000D7287"/>
    <w:rsid w:val="000E0FDC"/>
    <w:rsid w:val="000E12A6"/>
    <w:rsid w:val="000F2B21"/>
    <w:rsid w:val="000F3CE3"/>
    <w:rsid w:val="000F6355"/>
    <w:rsid w:val="001069D7"/>
    <w:rsid w:val="001160FC"/>
    <w:rsid w:val="00116E47"/>
    <w:rsid w:val="0013199D"/>
    <w:rsid w:val="00133E7A"/>
    <w:rsid w:val="00135842"/>
    <w:rsid w:val="001365B0"/>
    <w:rsid w:val="001434BC"/>
    <w:rsid w:val="00146423"/>
    <w:rsid w:val="00154049"/>
    <w:rsid w:val="00156042"/>
    <w:rsid w:val="00162E8A"/>
    <w:rsid w:val="00165643"/>
    <w:rsid w:val="00165E2B"/>
    <w:rsid w:val="00181621"/>
    <w:rsid w:val="00184BAC"/>
    <w:rsid w:val="001865D0"/>
    <w:rsid w:val="001950BC"/>
    <w:rsid w:val="001961F2"/>
    <w:rsid w:val="001974DE"/>
    <w:rsid w:val="001A2F50"/>
    <w:rsid w:val="001A45FC"/>
    <w:rsid w:val="001A5A7E"/>
    <w:rsid w:val="001B07F8"/>
    <w:rsid w:val="001B4F83"/>
    <w:rsid w:val="001B582E"/>
    <w:rsid w:val="001B626B"/>
    <w:rsid w:val="001C1D49"/>
    <w:rsid w:val="001C5501"/>
    <w:rsid w:val="001C6EEE"/>
    <w:rsid w:val="001E31CF"/>
    <w:rsid w:val="001E3545"/>
    <w:rsid w:val="001E3AFE"/>
    <w:rsid w:val="001E3C16"/>
    <w:rsid w:val="001F1E62"/>
    <w:rsid w:val="00200B6C"/>
    <w:rsid w:val="00204078"/>
    <w:rsid w:val="002043CE"/>
    <w:rsid w:val="00204C4D"/>
    <w:rsid w:val="00206D10"/>
    <w:rsid w:val="00206FE9"/>
    <w:rsid w:val="002119D2"/>
    <w:rsid w:val="00214077"/>
    <w:rsid w:val="00216BE1"/>
    <w:rsid w:val="00220CC5"/>
    <w:rsid w:val="00222126"/>
    <w:rsid w:val="002238ED"/>
    <w:rsid w:val="00223C1B"/>
    <w:rsid w:val="00226E22"/>
    <w:rsid w:val="00230352"/>
    <w:rsid w:val="0023050A"/>
    <w:rsid w:val="002326DB"/>
    <w:rsid w:val="00236814"/>
    <w:rsid w:val="00240363"/>
    <w:rsid w:val="00247580"/>
    <w:rsid w:val="00255CFF"/>
    <w:rsid w:val="002563B1"/>
    <w:rsid w:val="002569C3"/>
    <w:rsid w:val="00262754"/>
    <w:rsid w:val="002652BF"/>
    <w:rsid w:val="002656EA"/>
    <w:rsid w:val="0026610F"/>
    <w:rsid w:val="00266E1F"/>
    <w:rsid w:val="00273554"/>
    <w:rsid w:val="002746CC"/>
    <w:rsid w:val="002769A8"/>
    <w:rsid w:val="00277ED1"/>
    <w:rsid w:val="0028733B"/>
    <w:rsid w:val="0029116A"/>
    <w:rsid w:val="00291E54"/>
    <w:rsid w:val="002A1889"/>
    <w:rsid w:val="002A7F1D"/>
    <w:rsid w:val="002B30CB"/>
    <w:rsid w:val="002B5CBF"/>
    <w:rsid w:val="002B75A5"/>
    <w:rsid w:val="002C28BC"/>
    <w:rsid w:val="002C342C"/>
    <w:rsid w:val="002C521F"/>
    <w:rsid w:val="002D0B74"/>
    <w:rsid w:val="002D2BFA"/>
    <w:rsid w:val="002D3B44"/>
    <w:rsid w:val="002D4C29"/>
    <w:rsid w:val="002D51E2"/>
    <w:rsid w:val="002E1006"/>
    <w:rsid w:val="002E2053"/>
    <w:rsid w:val="002E6019"/>
    <w:rsid w:val="002F4179"/>
    <w:rsid w:val="002F5016"/>
    <w:rsid w:val="00301020"/>
    <w:rsid w:val="00301532"/>
    <w:rsid w:val="00301746"/>
    <w:rsid w:val="00305D32"/>
    <w:rsid w:val="003117D7"/>
    <w:rsid w:val="003162F6"/>
    <w:rsid w:val="00320964"/>
    <w:rsid w:val="00321AF2"/>
    <w:rsid w:val="00330B4C"/>
    <w:rsid w:val="003348A0"/>
    <w:rsid w:val="00334E0D"/>
    <w:rsid w:val="003360BA"/>
    <w:rsid w:val="00340B72"/>
    <w:rsid w:val="00341260"/>
    <w:rsid w:val="003540C0"/>
    <w:rsid w:val="0035428D"/>
    <w:rsid w:val="003573FA"/>
    <w:rsid w:val="0036325A"/>
    <w:rsid w:val="0036573F"/>
    <w:rsid w:val="0037062E"/>
    <w:rsid w:val="00372B09"/>
    <w:rsid w:val="003819EA"/>
    <w:rsid w:val="00381DA1"/>
    <w:rsid w:val="003930BE"/>
    <w:rsid w:val="003947EB"/>
    <w:rsid w:val="003A08F9"/>
    <w:rsid w:val="003A392D"/>
    <w:rsid w:val="003A5261"/>
    <w:rsid w:val="003A5ADB"/>
    <w:rsid w:val="003B1997"/>
    <w:rsid w:val="003B3E0B"/>
    <w:rsid w:val="003B5DA1"/>
    <w:rsid w:val="003B666F"/>
    <w:rsid w:val="003B7181"/>
    <w:rsid w:val="003C32B5"/>
    <w:rsid w:val="003C36AA"/>
    <w:rsid w:val="003C396E"/>
    <w:rsid w:val="003C3C3E"/>
    <w:rsid w:val="003C55D9"/>
    <w:rsid w:val="003C58D2"/>
    <w:rsid w:val="003C6A3F"/>
    <w:rsid w:val="003D33B7"/>
    <w:rsid w:val="003E0618"/>
    <w:rsid w:val="003E5604"/>
    <w:rsid w:val="003F4B12"/>
    <w:rsid w:val="003F6256"/>
    <w:rsid w:val="003F6CD1"/>
    <w:rsid w:val="0040213B"/>
    <w:rsid w:val="00403E01"/>
    <w:rsid w:val="004054F3"/>
    <w:rsid w:val="004139C9"/>
    <w:rsid w:val="00414F15"/>
    <w:rsid w:val="004158A8"/>
    <w:rsid w:val="00422250"/>
    <w:rsid w:val="00422972"/>
    <w:rsid w:val="00422C1D"/>
    <w:rsid w:val="00430C5B"/>
    <w:rsid w:val="004333F9"/>
    <w:rsid w:val="00433626"/>
    <w:rsid w:val="00445717"/>
    <w:rsid w:val="004539C5"/>
    <w:rsid w:val="00454EE7"/>
    <w:rsid w:val="00463619"/>
    <w:rsid w:val="00464597"/>
    <w:rsid w:val="00464C45"/>
    <w:rsid w:val="00474DCE"/>
    <w:rsid w:val="004758A5"/>
    <w:rsid w:val="00477C53"/>
    <w:rsid w:val="0048039A"/>
    <w:rsid w:val="00480FDE"/>
    <w:rsid w:val="004824F9"/>
    <w:rsid w:val="00486251"/>
    <w:rsid w:val="004867D3"/>
    <w:rsid w:val="004902F5"/>
    <w:rsid w:val="004940BD"/>
    <w:rsid w:val="00495F2D"/>
    <w:rsid w:val="00497FEC"/>
    <w:rsid w:val="004A7240"/>
    <w:rsid w:val="004B4D93"/>
    <w:rsid w:val="004C16CA"/>
    <w:rsid w:val="004C7786"/>
    <w:rsid w:val="004D2014"/>
    <w:rsid w:val="004D3A8F"/>
    <w:rsid w:val="004E3001"/>
    <w:rsid w:val="004E304B"/>
    <w:rsid w:val="00501296"/>
    <w:rsid w:val="005015A8"/>
    <w:rsid w:val="00524C8E"/>
    <w:rsid w:val="00544D4C"/>
    <w:rsid w:val="00550744"/>
    <w:rsid w:val="00554EF4"/>
    <w:rsid w:val="005559B9"/>
    <w:rsid w:val="00567A75"/>
    <w:rsid w:val="00573ADA"/>
    <w:rsid w:val="0057431B"/>
    <w:rsid w:val="00574861"/>
    <w:rsid w:val="00577844"/>
    <w:rsid w:val="005935FD"/>
    <w:rsid w:val="005A0259"/>
    <w:rsid w:val="005A18D7"/>
    <w:rsid w:val="005A204F"/>
    <w:rsid w:val="005B5FFD"/>
    <w:rsid w:val="005C1CDE"/>
    <w:rsid w:val="005C3EA7"/>
    <w:rsid w:val="005C3ECE"/>
    <w:rsid w:val="005C6EFA"/>
    <w:rsid w:val="005D13EC"/>
    <w:rsid w:val="005D3E8E"/>
    <w:rsid w:val="005D6663"/>
    <w:rsid w:val="005D6FB7"/>
    <w:rsid w:val="005F0536"/>
    <w:rsid w:val="005F2C6B"/>
    <w:rsid w:val="005F6DA5"/>
    <w:rsid w:val="00605DE8"/>
    <w:rsid w:val="00606C7A"/>
    <w:rsid w:val="00612C2D"/>
    <w:rsid w:val="00613053"/>
    <w:rsid w:val="00616CE1"/>
    <w:rsid w:val="00622D2E"/>
    <w:rsid w:val="006375E2"/>
    <w:rsid w:val="006408A2"/>
    <w:rsid w:val="0064731D"/>
    <w:rsid w:val="00650544"/>
    <w:rsid w:val="00657850"/>
    <w:rsid w:val="006612E1"/>
    <w:rsid w:val="00663668"/>
    <w:rsid w:val="00663C20"/>
    <w:rsid w:val="00664938"/>
    <w:rsid w:val="00671A73"/>
    <w:rsid w:val="0068112F"/>
    <w:rsid w:val="006A2DC3"/>
    <w:rsid w:val="006A615F"/>
    <w:rsid w:val="006B27A1"/>
    <w:rsid w:val="006B4EB3"/>
    <w:rsid w:val="006C5ACE"/>
    <w:rsid w:val="006C6B3C"/>
    <w:rsid w:val="006D0C93"/>
    <w:rsid w:val="006D15AF"/>
    <w:rsid w:val="006F32A8"/>
    <w:rsid w:val="006F5853"/>
    <w:rsid w:val="006F6C42"/>
    <w:rsid w:val="0070539B"/>
    <w:rsid w:val="00721DB7"/>
    <w:rsid w:val="00723079"/>
    <w:rsid w:val="0072337D"/>
    <w:rsid w:val="00723C8D"/>
    <w:rsid w:val="00725B3B"/>
    <w:rsid w:val="00731272"/>
    <w:rsid w:val="0073200B"/>
    <w:rsid w:val="007357B0"/>
    <w:rsid w:val="00754963"/>
    <w:rsid w:val="00754E4A"/>
    <w:rsid w:val="00761DCB"/>
    <w:rsid w:val="00766A44"/>
    <w:rsid w:val="00770563"/>
    <w:rsid w:val="007721B5"/>
    <w:rsid w:val="0077422A"/>
    <w:rsid w:val="00781365"/>
    <w:rsid w:val="00781C04"/>
    <w:rsid w:val="007826A7"/>
    <w:rsid w:val="00786E8A"/>
    <w:rsid w:val="0079082F"/>
    <w:rsid w:val="0079266C"/>
    <w:rsid w:val="0079384D"/>
    <w:rsid w:val="00793DC6"/>
    <w:rsid w:val="00794878"/>
    <w:rsid w:val="007957C5"/>
    <w:rsid w:val="00795CDB"/>
    <w:rsid w:val="007A46FC"/>
    <w:rsid w:val="007A4D95"/>
    <w:rsid w:val="007A6051"/>
    <w:rsid w:val="007A748A"/>
    <w:rsid w:val="007B2D4E"/>
    <w:rsid w:val="007B2FA7"/>
    <w:rsid w:val="007B469D"/>
    <w:rsid w:val="007C2BE7"/>
    <w:rsid w:val="007D0A0F"/>
    <w:rsid w:val="007D21FD"/>
    <w:rsid w:val="007D64F4"/>
    <w:rsid w:val="007D7C5C"/>
    <w:rsid w:val="007E2445"/>
    <w:rsid w:val="007E34E0"/>
    <w:rsid w:val="007F0122"/>
    <w:rsid w:val="007F04A9"/>
    <w:rsid w:val="007F379D"/>
    <w:rsid w:val="00802CDC"/>
    <w:rsid w:val="008157D3"/>
    <w:rsid w:val="00816EF2"/>
    <w:rsid w:val="00816F45"/>
    <w:rsid w:val="00817A84"/>
    <w:rsid w:val="00821328"/>
    <w:rsid w:val="00825367"/>
    <w:rsid w:val="00827D35"/>
    <w:rsid w:val="008340CA"/>
    <w:rsid w:val="0084720E"/>
    <w:rsid w:val="00850574"/>
    <w:rsid w:val="008550D0"/>
    <w:rsid w:val="00860DED"/>
    <w:rsid w:val="0088045E"/>
    <w:rsid w:val="00882409"/>
    <w:rsid w:val="00883E86"/>
    <w:rsid w:val="008870CD"/>
    <w:rsid w:val="00887B98"/>
    <w:rsid w:val="00894351"/>
    <w:rsid w:val="008A0B66"/>
    <w:rsid w:val="008A1A7C"/>
    <w:rsid w:val="008A5398"/>
    <w:rsid w:val="008A608B"/>
    <w:rsid w:val="008B2BC7"/>
    <w:rsid w:val="008C0650"/>
    <w:rsid w:val="008D0664"/>
    <w:rsid w:val="008D6E3B"/>
    <w:rsid w:val="008D7445"/>
    <w:rsid w:val="008E3B38"/>
    <w:rsid w:val="008E44F6"/>
    <w:rsid w:val="008E5C17"/>
    <w:rsid w:val="008E6D5F"/>
    <w:rsid w:val="008F229C"/>
    <w:rsid w:val="00914C34"/>
    <w:rsid w:val="0093301B"/>
    <w:rsid w:val="009440E9"/>
    <w:rsid w:val="0094645F"/>
    <w:rsid w:val="00946647"/>
    <w:rsid w:val="00947C9F"/>
    <w:rsid w:val="0095027E"/>
    <w:rsid w:val="00957138"/>
    <w:rsid w:val="00957229"/>
    <w:rsid w:val="00963277"/>
    <w:rsid w:val="0096403E"/>
    <w:rsid w:val="00972394"/>
    <w:rsid w:val="009803B6"/>
    <w:rsid w:val="009B3C90"/>
    <w:rsid w:val="009B70C5"/>
    <w:rsid w:val="009B71D9"/>
    <w:rsid w:val="009C3DD1"/>
    <w:rsid w:val="009C5168"/>
    <w:rsid w:val="009E0E09"/>
    <w:rsid w:val="009E0E0F"/>
    <w:rsid w:val="009E4C50"/>
    <w:rsid w:val="009E7E93"/>
    <w:rsid w:val="009F2058"/>
    <w:rsid w:val="009F2365"/>
    <w:rsid w:val="009F2AE3"/>
    <w:rsid w:val="00A01486"/>
    <w:rsid w:val="00A13E13"/>
    <w:rsid w:val="00A1414A"/>
    <w:rsid w:val="00A14329"/>
    <w:rsid w:val="00A15E94"/>
    <w:rsid w:val="00A16873"/>
    <w:rsid w:val="00A25138"/>
    <w:rsid w:val="00A27128"/>
    <w:rsid w:val="00A312C7"/>
    <w:rsid w:val="00A313D3"/>
    <w:rsid w:val="00A34569"/>
    <w:rsid w:val="00A3561F"/>
    <w:rsid w:val="00A37A0E"/>
    <w:rsid w:val="00A448CE"/>
    <w:rsid w:val="00A45017"/>
    <w:rsid w:val="00A64121"/>
    <w:rsid w:val="00A64D13"/>
    <w:rsid w:val="00A6627C"/>
    <w:rsid w:val="00A7208E"/>
    <w:rsid w:val="00A7660D"/>
    <w:rsid w:val="00A85F9F"/>
    <w:rsid w:val="00A92CCE"/>
    <w:rsid w:val="00A9551C"/>
    <w:rsid w:val="00AA0AA9"/>
    <w:rsid w:val="00AA0D5D"/>
    <w:rsid w:val="00AA5F00"/>
    <w:rsid w:val="00AB0830"/>
    <w:rsid w:val="00AB168F"/>
    <w:rsid w:val="00AB4F2C"/>
    <w:rsid w:val="00AC1617"/>
    <w:rsid w:val="00AC2FF4"/>
    <w:rsid w:val="00AC4333"/>
    <w:rsid w:val="00AE0BE3"/>
    <w:rsid w:val="00AE6E29"/>
    <w:rsid w:val="00AF4283"/>
    <w:rsid w:val="00B02BB5"/>
    <w:rsid w:val="00B04DFF"/>
    <w:rsid w:val="00B05FBA"/>
    <w:rsid w:val="00B1018B"/>
    <w:rsid w:val="00B20C9C"/>
    <w:rsid w:val="00B26C05"/>
    <w:rsid w:val="00B303F7"/>
    <w:rsid w:val="00B34E61"/>
    <w:rsid w:val="00B36098"/>
    <w:rsid w:val="00B4162D"/>
    <w:rsid w:val="00B41E83"/>
    <w:rsid w:val="00B4364F"/>
    <w:rsid w:val="00B440C1"/>
    <w:rsid w:val="00B44696"/>
    <w:rsid w:val="00B4493E"/>
    <w:rsid w:val="00B53E0D"/>
    <w:rsid w:val="00B60345"/>
    <w:rsid w:val="00B6085C"/>
    <w:rsid w:val="00B65E2F"/>
    <w:rsid w:val="00B66CDE"/>
    <w:rsid w:val="00B71343"/>
    <w:rsid w:val="00B8709E"/>
    <w:rsid w:val="00B87D71"/>
    <w:rsid w:val="00B92B24"/>
    <w:rsid w:val="00BB1DD9"/>
    <w:rsid w:val="00BB21DE"/>
    <w:rsid w:val="00BB2292"/>
    <w:rsid w:val="00BC2239"/>
    <w:rsid w:val="00BC7257"/>
    <w:rsid w:val="00BC7CE9"/>
    <w:rsid w:val="00BD2FBB"/>
    <w:rsid w:val="00BE43E7"/>
    <w:rsid w:val="00BE6D00"/>
    <w:rsid w:val="00BF52AC"/>
    <w:rsid w:val="00C13176"/>
    <w:rsid w:val="00C15648"/>
    <w:rsid w:val="00C22DE4"/>
    <w:rsid w:val="00C2420D"/>
    <w:rsid w:val="00C25FFB"/>
    <w:rsid w:val="00C306F7"/>
    <w:rsid w:val="00C34E6C"/>
    <w:rsid w:val="00C415CE"/>
    <w:rsid w:val="00C42C67"/>
    <w:rsid w:val="00C52520"/>
    <w:rsid w:val="00C52F39"/>
    <w:rsid w:val="00C53296"/>
    <w:rsid w:val="00C73F42"/>
    <w:rsid w:val="00C80129"/>
    <w:rsid w:val="00C8012A"/>
    <w:rsid w:val="00C8014E"/>
    <w:rsid w:val="00C80BC8"/>
    <w:rsid w:val="00C8763D"/>
    <w:rsid w:val="00C91AC5"/>
    <w:rsid w:val="00C94482"/>
    <w:rsid w:val="00C9475A"/>
    <w:rsid w:val="00C969D6"/>
    <w:rsid w:val="00CA054B"/>
    <w:rsid w:val="00CA37F8"/>
    <w:rsid w:val="00CA4284"/>
    <w:rsid w:val="00CA7296"/>
    <w:rsid w:val="00CB38B2"/>
    <w:rsid w:val="00CC4E2F"/>
    <w:rsid w:val="00CD2371"/>
    <w:rsid w:val="00CE0574"/>
    <w:rsid w:val="00CE0CAD"/>
    <w:rsid w:val="00CE4EF3"/>
    <w:rsid w:val="00CE6A33"/>
    <w:rsid w:val="00CE7F08"/>
    <w:rsid w:val="00CF6C2E"/>
    <w:rsid w:val="00CF73C7"/>
    <w:rsid w:val="00CF7E48"/>
    <w:rsid w:val="00D036CD"/>
    <w:rsid w:val="00D071BF"/>
    <w:rsid w:val="00D10490"/>
    <w:rsid w:val="00D178B7"/>
    <w:rsid w:val="00D216F1"/>
    <w:rsid w:val="00D253B9"/>
    <w:rsid w:val="00D27831"/>
    <w:rsid w:val="00D37219"/>
    <w:rsid w:val="00D373E5"/>
    <w:rsid w:val="00D4065E"/>
    <w:rsid w:val="00D44286"/>
    <w:rsid w:val="00D576E8"/>
    <w:rsid w:val="00D657BB"/>
    <w:rsid w:val="00D73457"/>
    <w:rsid w:val="00D73B78"/>
    <w:rsid w:val="00D74D6E"/>
    <w:rsid w:val="00D90C6A"/>
    <w:rsid w:val="00DA160D"/>
    <w:rsid w:val="00DB4549"/>
    <w:rsid w:val="00DB479F"/>
    <w:rsid w:val="00DB5D50"/>
    <w:rsid w:val="00DB61FF"/>
    <w:rsid w:val="00DC6157"/>
    <w:rsid w:val="00DD1399"/>
    <w:rsid w:val="00DE29D4"/>
    <w:rsid w:val="00DE537C"/>
    <w:rsid w:val="00DE5C12"/>
    <w:rsid w:val="00E00DCF"/>
    <w:rsid w:val="00E018AA"/>
    <w:rsid w:val="00E02217"/>
    <w:rsid w:val="00E0325B"/>
    <w:rsid w:val="00E04335"/>
    <w:rsid w:val="00E13F5F"/>
    <w:rsid w:val="00E14B93"/>
    <w:rsid w:val="00E16731"/>
    <w:rsid w:val="00E1761D"/>
    <w:rsid w:val="00E22BD6"/>
    <w:rsid w:val="00E318DA"/>
    <w:rsid w:val="00E32F4B"/>
    <w:rsid w:val="00E34F98"/>
    <w:rsid w:val="00E4589A"/>
    <w:rsid w:val="00E47A77"/>
    <w:rsid w:val="00E55399"/>
    <w:rsid w:val="00E56524"/>
    <w:rsid w:val="00E6090B"/>
    <w:rsid w:val="00E7157E"/>
    <w:rsid w:val="00E74805"/>
    <w:rsid w:val="00E81047"/>
    <w:rsid w:val="00E82BDE"/>
    <w:rsid w:val="00E90444"/>
    <w:rsid w:val="00E91B13"/>
    <w:rsid w:val="00EA6972"/>
    <w:rsid w:val="00EB3229"/>
    <w:rsid w:val="00EB5D06"/>
    <w:rsid w:val="00EB707A"/>
    <w:rsid w:val="00EC26CD"/>
    <w:rsid w:val="00EC29F8"/>
    <w:rsid w:val="00EC7EBC"/>
    <w:rsid w:val="00ED3A4F"/>
    <w:rsid w:val="00ED4E45"/>
    <w:rsid w:val="00EE329A"/>
    <w:rsid w:val="00EE4579"/>
    <w:rsid w:val="00EE5D9F"/>
    <w:rsid w:val="00EE75C1"/>
    <w:rsid w:val="00EE7848"/>
    <w:rsid w:val="00EF0225"/>
    <w:rsid w:val="00F0104C"/>
    <w:rsid w:val="00F0468C"/>
    <w:rsid w:val="00F04BDB"/>
    <w:rsid w:val="00F06CF3"/>
    <w:rsid w:val="00F106CB"/>
    <w:rsid w:val="00F13087"/>
    <w:rsid w:val="00F30743"/>
    <w:rsid w:val="00F40040"/>
    <w:rsid w:val="00F433FB"/>
    <w:rsid w:val="00F45637"/>
    <w:rsid w:val="00F47B0F"/>
    <w:rsid w:val="00F51E15"/>
    <w:rsid w:val="00F54487"/>
    <w:rsid w:val="00F5665B"/>
    <w:rsid w:val="00F639CE"/>
    <w:rsid w:val="00F70671"/>
    <w:rsid w:val="00F70686"/>
    <w:rsid w:val="00F74765"/>
    <w:rsid w:val="00F8241A"/>
    <w:rsid w:val="00F832E6"/>
    <w:rsid w:val="00F860E4"/>
    <w:rsid w:val="00F90081"/>
    <w:rsid w:val="00FA44F5"/>
    <w:rsid w:val="00FA74EF"/>
    <w:rsid w:val="00FB20D0"/>
    <w:rsid w:val="00FD1195"/>
    <w:rsid w:val="00FD21F7"/>
    <w:rsid w:val="00FD2BD5"/>
    <w:rsid w:val="00FD4CE6"/>
    <w:rsid w:val="00FD4D99"/>
    <w:rsid w:val="00FE1134"/>
    <w:rsid w:val="00FE2C8E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414A"/>
  </w:style>
  <w:style w:type="paragraph" w:styleId="Nadpis1">
    <w:name w:val="heading 1"/>
    <w:basedOn w:val="Normlny"/>
    <w:link w:val="Nadpis1Char"/>
    <w:uiPriority w:val="9"/>
    <w:qFormat/>
    <w:rsid w:val="009B3C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9B3C9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9B3C9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D15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D15AF"/>
  </w:style>
  <w:style w:type="paragraph" w:styleId="Pta">
    <w:name w:val="footer"/>
    <w:basedOn w:val="Normlny"/>
    <w:link w:val="PtaChar"/>
    <w:uiPriority w:val="99"/>
    <w:rsid w:val="006D15A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6D15AF"/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character" w:styleId="slostrany">
    <w:name w:val="page number"/>
    <w:basedOn w:val="Predvolenpsmoodseku"/>
    <w:uiPriority w:val="99"/>
    <w:rsid w:val="006D15AF"/>
    <w:rPr>
      <w:rFonts w:cs="Times New Roman"/>
    </w:rPr>
  </w:style>
  <w:style w:type="paragraph" w:customStyle="1" w:styleId="priloha">
    <w:name w:val="priloha"/>
    <w:basedOn w:val="Normlny"/>
    <w:rsid w:val="006D15AF"/>
    <w:pPr>
      <w:numPr>
        <w:numId w:val="1"/>
      </w:numPr>
      <w:tabs>
        <w:tab w:val="num" w:pos="1418"/>
      </w:tabs>
      <w:spacing w:after="120" w:line="240" w:lineRule="auto"/>
      <w:ind w:left="1418"/>
    </w:pPr>
    <w:rPr>
      <w:rFonts w:ascii="Arial" w:eastAsia="Times New Roman" w:hAnsi="Arial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qFormat/>
    <w:rsid w:val="00220CC5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9B3C90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9B3C9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9B3C9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B3C90"/>
    <w:rPr>
      <w:color w:val="0000FF"/>
      <w:u w:val="single"/>
    </w:rPr>
  </w:style>
  <w:style w:type="character" w:styleId="Odkaznakomentr">
    <w:name w:val="annotation reference"/>
    <w:basedOn w:val="Predvolenpsmoodseku"/>
    <w:uiPriority w:val="99"/>
    <w:semiHidden/>
    <w:rsid w:val="009B3C9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9B3C90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3C90"/>
    <w:rPr>
      <w:rFonts w:ascii="Arial" w:eastAsia="Times New Roman" w:hAnsi="Arial" w:cs="Times New Roman"/>
      <w:color w:val="000000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C90"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3C90"/>
    <w:pPr>
      <w:spacing w:after="200"/>
      <w:jc w:val="left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3C90"/>
    <w:rPr>
      <w:rFonts w:ascii="Arial" w:eastAsia="Times New Roman" w:hAnsi="Arial" w:cs="Times New Roman"/>
      <w:b/>
      <w:bCs/>
      <w:color w:val="000000"/>
      <w:sz w:val="20"/>
      <w:szCs w:val="20"/>
      <w:lang w:eastAsia="sk-SK"/>
    </w:rPr>
  </w:style>
  <w:style w:type="paragraph" w:styleId="Bezriadkovania">
    <w:name w:val="No Spacing"/>
    <w:uiPriority w:val="1"/>
    <w:qFormat/>
    <w:rsid w:val="009B3C90"/>
    <w:pPr>
      <w:spacing w:after="0" w:line="240" w:lineRule="auto"/>
    </w:pPr>
  </w:style>
  <w:style w:type="paragraph" w:customStyle="1" w:styleId="Default">
    <w:name w:val="Default"/>
    <w:rsid w:val="009B3C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1">
    <w:name w:val="Mriežka tabuľky1"/>
    <w:basedOn w:val="Normlnatabuka"/>
    <w:next w:val="Mriekatabuky"/>
    <w:uiPriority w:val="59"/>
    <w:rsid w:val="009B3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y"/>
    <w:link w:val="Zkladntext2Char"/>
    <w:semiHidden/>
    <w:rsid w:val="008A0B66"/>
    <w:pPr>
      <w:spacing w:after="0" w:line="240" w:lineRule="auto"/>
    </w:pPr>
    <w:rPr>
      <w:rFonts w:ascii="Calibri" w:eastAsia="Calibri" w:hAnsi="Calibri" w:cs="Times New Roman"/>
      <w:i/>
      <w:color w:val="FF00FF"/>
      <w:sz w:val="20"/>
      <w:lang w:val="x-none"/>
    </w:rPr>
  </w:style>
  <w:style w:type="character" w:customStyle="1" w:styleId="Zkladntext2Char">
    <w:name w:val="Základný text 2 Char"/>
    <w:basedOn w:val="Predvolenpsmoodseku"/>
    <w:link w:val="Zkladntext2"/>
    <w:semiHidden/>
    <w:rsid w:val="008A0B66"/>
    <w:rPr>
      <w:rFonts w:ascii="Calibri" w:eastAsia="Calibri" w:hAnsi="Calibri" w:cs="Times New Roman"/>
      <w:i/>
      <w:color w:val="FF00FF"/>
      <w:sz w:val="20"/>
      <w:lang w:val="x-none"/>
    </w:rPr>
  </w:style>
  <w:style w:type="character" w:styleId="Odkaznapoznmkupodiarou">
    <w:name w:val="footnote reference"/>
    <w:uiPriority w:val="99"/>
    <w:semiHidden/>
    <w:unhideWhenUsed/>
    <w:rsid w:val="003C55D9"/>
    <w:rPr>
      <w:vertAlign w:val="superscript"/>
    </w:rPr>
  </w:style>
  <w:style w:type="paragraph" w:customStyle="1" w:styleId="Odstavecseseznamem">
    <w:name w:val="Odstavec se seznamem"/>
    <w:basedOn w:val="Normlny"/>
    <w:uiPriority w:val="34"/>
    <w:qFormat/>
    <w:rsid w:val="003C55D9"/>
    <w:pPr>
      <w:ind w:left="720"/>
      <w:contextualSpacing/>
    </w:pPr>
    <w:rPr>
      <w:rFonts w:ascii="Calibri" w:eastAsia="Calibri" w:hAnsi="Calibri" w:cs="Times New Roman"/>
    </w:rPr>
  </w:style>
  <w:style w:type="paragraph" w:styleId="Obsah1">
    <w:name w:val="toc 1"/>
    <w:basedOn w:val="Normlny"/>
    <w:next w:val="Normlny"/>
    <w:autoRedefine/>
    <w:uiPriority w:val="39"/>
    <w:unhideWhenUsed/>
    <w:rsid w:val="008D6E3B"/>
    <w:pPr>
      <w:spacing w:after="100"/>
    </w:pPr>
  </w:style>
  <w:style w:type="paragraph" w:styleId="Obsah3">
    <w:name w:val="toc 3"/>
    <w:basedOn w:val="Normlny"/>
    <w:next w:val="Normlny"/>
    <w:autoRedefine/>
    <w:uiPriority w:val="39"/>
    <w:unhideWhenUsed/>
    <w:rsid w:val="008D6E3B"/>
    <w:pPr>
      <w:spacing w:after="100"/>
      <w:ind w:left="440"/>
    </w:pPr>
  </w:style>
  <w:style w:type="paragraph" w:styleId="Obsah2">
    <w:name w:val="toc 2"/>
    <w:basedOn w:val="Normlny"/>
    <w:next w:val="Normlny"/>
    <w:autoRedefine/>
    <w:uiPriority w:val="39"/>
    <w:unhideWhenUsed/>
    <w:rsid w:val="008D6E3B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ABBFCB-82FA-4141-B361-F927D837E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1758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Giba Tomáš</dc:creator>
  <cp:lastModifiedBy>učiteľ</cp:lastModifiedBy>
  <cp:revision>2</cp:revision>
  <cp:lastPrinted>2017-01-03T10:45:00Z</cp:lastPrinted>
  <dcterms:created xsi:type="dcterms:W3CDTF">2020-08-22T10:21:00Z</dcterms:created>
  <dcterms:modified xsi:type="dcterms:W3CDTF">2020-08-22T10:21:00Z</dcterms:modified>
</cp:coreProperties>
</file>